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6A007" w14:textId="77777777" w:rsidR="00603769" w:rsidRDefault="00603769" w:rsidP="00603769">
      <w:pPr>
        <w:jc w:val="center"/>
        <w:rPr>
          <w:color w:val="2F5496" w:themeColor="accent5" w:themeShade="BF"/>
        </w:rPr>
      </w:pPr>
      <w:bookmarkStart w:id="0" w:name="_Toc444494767"/>
      <w:bookmarkStart w:id="1" w:name="_Toc460505424"/>
      <w:r>
        <w:rPr>
          <w:noProof/>
          <w:lang w:val="en-US"/>
        </w:rPr>
        <w:drawing>
          <wp:inline distT="0" distB="0" distL="0" distR="0" wp14:anchorId="64EBC701" wp14:editId="443E5FF5">
            <wp:extent cx="790575" cy="553904"/>
            <wp:effectExtent l="0" t="0" r="0" b="0"/>
            <wp:docPr id="17" name="Picture 17" descr="F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3953" cy="584296"/>
                    </a:xfrm>
                    <a:prstGeom prst="rect">
                      <a:avLst/>
                    </a:prstGeom>
                    <a:noFill/>
                    <a:ln>
                      <a:noFill/>
                    </a:ln>
                  </pic:spPr>
                </pic:pic>
              </a:graphicData>
            </a:graphic>
          </wp:inline>
        </w:drawing>
      </w:r>
    </w:p>
    <w:p w14:paraId="6BC60B06" w14:textId="77777777" w:rsidR="00B50660" w:rsidRPr="009C188C" w:rsidRDefault="009C188C" w:rsidP="009C188C">
      <w:pPr>
        <w:pStyle w:val="Heading1"/>
        <w:spacing w:line="276" w:lineRule="auto"/>
        <w:jc w:val="center"/>
        <w:rPr>
          <w:color w:val="2F5496" w:themeColor="accent5" w:themeShade="BF"/>
        </w:rPr>
      </w:pPr>
      <w:r w:rsidRPr="009C188C">
        <w:rPr>
          <w:color w:val="2F5496" w:themeColor="accent5" w:themeShade="BF"/>
        </w:rPr>
        <w:t>EXPRESSION OF INTEREST TEMPLATE</w:t>
      </w:r>
    </w:p>
    <w:tbl>
      <w:tblPr>
        <w:tblStyle w:val="TableGrid"/>
        <w:tblW w:w="10980" w:type="dxa"/>
        <w:tblInd w:w="-725" w:type="dxa"/>
        <w:tblLook w:val="04A0" w:firstRow="1" w:lastRow="0" w:firstColumn="1" w:lastColumn="0" w:noHBand="0" w:noVBand="1"/>
      </w:tblPr>
      <w:tblGrid>
        <w:gridCol w:w="10980"/>
      </w:tblGrid>
      <w:tr w:rsidR="00B50660" w14:paraId="09318F0B" w14:textId="77777777" w:rsidTr="00603769">
        <w:trPr>
          <w:trHeight w:val="197"/>
        </w:trPr>
        <w:tc>
          <w:tcPr>
            <w:tcW w:w="10980" w:type="dxa"/>
            <w:shd w:val="clear" w:color="auto" w:fill="DEEAF6" w:themeFill="accent1" w:themeFillTint="33"/>
          </w:tcPr>
          <w:p w14:paraId="27A1E742" w14:textId="77777777" w:rsidR="00B50660" w:rsidRPr="00603769" w:rsidRDefault="00B50660" w:rsidP="009C188C">
            <w:pPr>
              <w:pStyle w:val="Heading1"/>
              <w:numPr>
                <w:ilvl w:val="0"/>
                <w:numId w:val="5"/>
              </w:numPr>
              <w:spacing w:after="0" w:line="276" w:lineRule="auto"/>
              <w:jc w:val="both"/>
              <w:rPr>
                <w:color w:val="2F5496" w:themeColor="accent5" w:themeShade="BF"/>
              </w:rPr>
            </w:pPr>
            <w:r w:rsidRPr="009C188C">
              <w:rPr>
                <w:color w:val="2F5496" w:themeColor="accent5" w:themeShade="BF"/>
              </w:rPr>
              <w:t>Introduction</w:t>
            </w:r>
            <w:r w:rsidR="00603769">
              <w:rPr>
                <w:color w:val="2F5496" w:themeColor="accent5" w:themeShade="BF"/>
              </w:rPr>
              <w:t xml:space="preserve"> and Background</w:t>
            </w:r>
          </w:p>
        </w:tc>
      </w:tr>
      <w:tr w:rsidR="00B50660" w14:paraId="4F49D164" w14:textId="77777777" w:rsidTr="00603769">
        <w:tc>
          <w:tcPr>
            <w:tcW w:w="10980" w:type="dxa"/>
          </w:tcPr>
          <w:p w14:paraId="4D495816" w14:textId="77777777" w:rsidR="00B50660" w:rsidRPr="00940607" w:rsidRDefault="00B50660" w:rsidP="00B50660">
            <w:pPr>
              <w:spacing w:after="120"/>
              <w:jc w:val="both"/>
              <w:rPr>
                <w:rFonts w:ascii="Cambria" w:hAnsi="Cambria" w:cstheme="majorHAnsi"/>
                <w:sz w:val="24"/>
                <w:szCs w:val="24"/>
              </w:rPr>
            </w:pPr>
            <w:r w:rsidRPr="00940607">
              <w:rPr>
                <w:rFonts w:ascii="Cambria" w:hAnsi="Cambria" w:cstheme="majorHAnsi"/>
                <w:sz w:val="24"/>
                <w:szCs w:val="24"/>
              </w:rPr>
              <w:t xml:space="preserve">Since its founding in 1999, Food Rights Alliance (FRA), has been advancing the Human Right to Adequate Food for all. FRA is driven by a vision of “A world free from hunger and malnutrition.” It aspires for a sustainable food system and food justice for all. FRA works to ensure that there is an enabling environment at all levels for people to feed themselves. FRA through its members, mobilizes and organizes communities for collective action to address the barriers to access safe and healthy diets while building their capacity to speak for themselves and advocating for an enabling environment to grow and access safe and nutritious food. FRA works with both State and Non-State Actors to mobilize communities for a collective voice to speak for and harness indigenous knowledge of traditional food production and share transformational methods of producing and eating safe food relevant to their environments.  </w:t>
            </w:r>
          </w:p>
          <w:p w14:paraId="11C51B96" w14:textId="4654C719" w:rsidR="00B50660" w:rsidRPr="00940607" w:rsidRDefault="00B50660" w:rsidP="00B50660">
            <w:pPr>
              <w:jc w:val="both"/>
              <w:rPr>
                <w:rFonts w:ascii="Cambria" w:hAnsi="Cambria" w:cstheme="majorHAnsi"/>
                <w:sz w:val="24"/>
                <w:szCs w:val="24"/>
              </w:rPr>
            </w:pPr>
            <w:r w:rsidRPr="00940607">
              <w:rPr>
                <w:rFonts w:ascii="Cambria" w:hAnsi="Cambria" w:cstheme="majorHAnsi"/>
                <w:sz w:val="24"/>
                <w:szCs w:val="24"/>
              </w:rPr>
              <w:t xml:space="preserve">FRA with support from Rikolto implementing a 5-year </w:t>
            </w:r>
            <w:r w:rsidR="008C65D2">
              <w:rPr>
                <w:rFonts w:ascii="Cambria" w:hAnsi="Cambria" w:cstheme="majorHAnsi"/>
                <w:sz w:val="24"/>
                <w:szCs w:val="24"/>
              </w:rPr>
              <w:t xml:space="preserve">Good </w:t>
            </w:r>
            <w:r w:rsidRPr="00940607">
              <w:rPr>
                <w:rFonts w:ascii="Cambria" w:hAnsi="Cambria" w:cstheme="majorHAnsi"/>
                <w:sz w:val="24"/>
                <w:szCs w:val="24"/>
              </w:rPr>
              <w:t xml:space="preserve">Food </w:t>
            </w:r>
            <w:r w:rsidR="008C65D2">
              <w:rPr>
                <w:rFonts w:ascii="Cambria" w:hAnsi="Cambria" w:cstheme="majorHAnsi"/>
                <w:sz w:val="24"/>
                <w:szCs w:val="24"/>
              </w:rPr>
              <w:t xml:space="preserve">for </w:t>
            </w:r>
            <w:r w:rsidRPr="00940607">
              <w:rPr>
                <w:rFonts w:ascii="Cambria" w:hAnsi="Cambria" w:cstheme="majorHAnsi"/>
                <w:sz w:val="24"/>
                <w:szCs w:val="24"/>
              </w:rPr>
              <w:t>Cities (</w:t>
            </w:r>
            <w:r w:rsidR="008C65D2">
              <w:rPr>
                <w:rFonts w:ascii="Cambria" w:hAnsi="Cambria" w:cstheme="majorHAnsi"/>
                <w:sz w:val="24"/>
                <w:szCs w:val="24"/>
              </w:rPr>
              <w:t>GF4Cs</w:t>
            </w:r>
            <w:r w:rsidRPr="00940607">
              <w:rPr>
                <w:rFonts w:ascii="Cambria" w:hAnsi="Cambria" w:cstheme="majorHAnsi"/>
                <w:sz w:val="24"/>
                <w:szCs w:val="24"/>
              </w:rPr>
              <w:t xml:space="preserve">) project in the districts of Mbale and Kampala. The project aims at supporting city-regions in implementing policies and practices that contribute to more sustainable, fair and healthy food systems. Through a food systems approach, the project strives to deliver co-benefits in the areas of human health, regenerative and low-carbon food systems and a fair share for all actors in the food chain including smallholder farmers. </w:t>
            </w:r>
          </w:p>
          <w:p w14:paraId="51C009EE" w14:textId="46F0B38E" w:rsidR="00B50660" w:rsidRPr="00B50660" w:rsidRDefault="00B50660" w:rsidP="00B50660">
            <w:pPr>
              <w:spacing w:after="0"/>
              <w:jc w:val="both"/>
              <w:rPr>
                <w:rFonts w:ascii="Trebuchet MS" w:hAnsi="Trebuchet MS" w:cs="Calibri"/>
                <w:b/>
                <w:bCs/>
                <w:sz w:val="20"/>
                <w:szCs w:val="20"/>
              </w:rPr>
            </w:pPr>
            <w:r w:rsidRPr="00940607">
              <w:rPr>
                <w:rFonts w:ascii="Cambria" w:hAnsi="Cambria" w:cstheme="majorHAnsi"/>
                <w:sz w:val="24"/>
                <w:szCs w:val="24"/>
              </w:rPr>
              <w:t xml:space="preserve">Specifically, the </w:t>
            </w:r>
            <w:r w:rsidR="008C65D2">
              <w:rPr>
                <w:rFonts w:ascii="Cambria" w:hAnsi="Cambria" w:cstheme="majorHAnsi"/>
                <w:sz w:val="24"/>
                <w:szCs w:val="24"/>
              </w:rPr>
              <w:t>GF4Cs</w:t>
            </w:r>
            <w:r w:rsidRPr="00940607">
              <w:rPr>
                <w:rFonts w:ascii="Cambria" w:hAnsi="Cambria" w:cstheme="majorHAnsi"/>
                <w:sz w:val="24"/>
                <w:szCs w:val="24"/>
              </w:rPr>
              <w:t xml:space="preserve"> project aspires to build local coalitions of businesses, consumers, local authorities and other food system actors working together to transform urban food environments for improved consumption of healthy, sustainable and nutritious food by all citizens using a 3-tier approach of Production; Inclusive Markets and Enabling Environment</w:t>
            </w:r>
            <w:r w:rsidRPr="00940607">
              <w:rPr>
                <w:rFonts w:ascii="Trebuchet MS" w:hAnsi="Trebuchet MS" w:cs="Calibri"/>
                <w:b/>
                <w:bCs/>
                <w:sz w:val="20"/>
                <w:szCs w:val="20"/>
              </w:rPr>
              <w:t xml:space="preserve">. </w:t>
            </w:r>
          </w:p>
        </w:tc>
      </w:tr>
      <w:tr w:rsidR="00B50660" w14:paraId="728B2800" w14:textId="77777777" w:rsidTr="00603769">
        <w:trPr>
          <w:trHeight w:val="512"/>
        </w:trPr>
        <w:tc>
          <w:tcPr>
            <w:tcW w:w="10980" w:type="dxa"/>
            <w:shd w:val="clear" w:color="auto" w:fill="DEEAF6" w:themeFill="accent1" w:themeFillTint="33"/>
          </w:tcPr>
          <w:p w14:paraId="5DF2D2AD" w14:textId="77777777" w:rsidR="00B50660" w:rsidRPr="009C188C" w:rsidRDefault="00B50660" w:rsidP="009C188C">
            <w:pPr>
              <w:pStyle w:val="Heading1"/>
              <w:numPr>
                <w:ilvl w:val="0"/>
                <w:numId w:val="5"/>
              </w:numPr>
              <w:spacing w:after="0" w:line="276" w:lineRule="auto"/>
              <w:jc w:val="both"/>
              <w:rPr>
                <w:color w:val="2F5496" w:themeColor="accent5" w:themeShade="BF"/>
                <w:sz w:val="24"/>
                <w:szCs w:val="24"/>
              </w:rPr>
            </w:pPr>
            <w:bookmarkStart w:id="2" w:name="_Toc460505429"/>
            <w:r w:rsidRPr="009C188C">
              <w:rPr>
                <w:color w:val="2F5496" w:themeColor="accent5" w:themeShade="BF"/>
                <w:sz w:val="24"/>
                <w:szCs w:val="24"/>
              </w:rPr>
              <w:t>Understanding of TOR</w:t>
            </w:r>
            <w:bookmarkEnd w:id="2"/>
          </w:p>
          <w:p w14:paraId="47891F86" w14:textId="77777777" w:rsidR="00B50660" w:rsidRPr="00B50660" w:rsidRDefault="00B50660" w:rsidP="00B50660">
            <w:pPr>
              <w:autoSpaceDE w:val="0"/>
              <w:autoSpaceDN w:val="0"/>
              <w:adjustRightInd w:val="0"/>
              <w:spacing w:after="0"/>
              <w:jc w:val="both"/>
              <w:rPr>
                <w:rFonts w:ascii="Gill Sans MT" w:hAnsi="Gill Sans MT" w:cs="Arial"/>
                <w:sz w:val="20"/>
                <w:szCs w:val="20"/>
                <w:lang w:val="en-US"/>
              </w:rPr>
            </w:pPr>
            <w:r>
              <w:rPr>
                <w:rFonts w:ascii="Gill Sans MT" w:hAnsi="Gill Sans MT" w:cs="Arial"/>
                <w:sz w:val="20"/>
                <w:szCs w:val="20"/>
                <w:lang w:val="en-US"/>
              </w:rPr>
              <w:t>Briefly describe how you understand the assignment in regard to the objective as per the TORs?</w:t>
            </w:r>
            <w:r w:rsidRPr="00B33E68">
              <w:rPr>
                <w:rFonts w:ascii="Gill Sans MT" w:hAnsi="Gill Sans MT" w:cs="Arial"/>
                <w:sz w:val="20"/>
                <w:szCs w:val="20"/>
                <w:lang w:val="en-US"/>
              </w:rPr>
              <w:t xml:space="preserve"> </w:t>
            </w:r>
            <w:r w:rsidR="005E5AC4">
              <w:rPr>
                <w:rFonts w:ascii="Gill Sans MT" w:hAnsi="Gill Sans MT" w:cs="Arial"/>
                <w:sz w:val="20"/>
                <w:szCs w:val="20"/>
                <w:lang w:val="en-US"/>
              </w:rPr>
              <w:t xml:space="preserve"> </w:t>
            </w:r>
            <w:r w:rsidR="005E5AC4" w:rsidRPr="005E5AC4">
              <w:rPr>
                <w:rFonts w:ascii="Gill Sans MT" w:hAnsi="Gill Sans MT" w:cs="Arial"/>
                <w:b/>
                <w:sz w:val="20"/>
                <w:szCs w:val="20"/>
                <w:lang w:val="en-US"/>
              </w:rPr>
              <w:t>- Max 250 words</w:t>
            </w:r>
          </w:p>
        </w:tc>
      </w:tr>
      <w:tr w:rsidR="00B50660" w14:paraId="3B5B3151" w14:textId="77777777" w:rsidTr="00603769">
        <w:tc>
          <w:tcPr>
            <w:tcW w:w="10980" w:type="dxa"/>
          </w:tcPr>
          <w:p w14:paraId="5F8A7D69" w14:textId="77777777" w:rsidR="00B50660" w:rsidRDefault="00B50660" w:rsidP="00B50660">
            <w:pPr>
              <w:autoSpaceDE w:val="0"/>
              <w:autoSpaceDN w:val="0"/>
              <w:adjustRightInd w:val="0"/>
              <w:spacing w:before="120" w:after="240"/>
              <w:jc w:val="both"/>
            </w:pPr>
          </w:p>
          <w:p w14:paraId="5EFA1742" w14:textId="77777777" w:rsidR="00B50660" w:rsidRDefault="00B50660" w:rsidP="00B50660">
            <w:pPr>
              <w:autoSpaceDE w:val="0"/>
              <w:autoSpaceDN w:val="0"/>
              <w:adjustRightInd w:val="0"/>
              <w:spacing w:before="120" w:after="240"/>
              <w:jc w:val="both"/>
            </w:pPr>
          </w:p>
        </w:tc>
      </w:tr>
      <w:tr w:rsidR="00B50660" w14:paraId="211571FD" w14:textId="77777777" w:rsidTr="00603769">
        <w:trPr>
          <w:trHeight w:val="557"/>
        </w:trPr>
        <w:tc>
          <w:tcPr>
            <w:tcW w:w="10980" w:type="dxa"/>
            <w:shd w:val="clear" w:color="auto" w:fill="DEEAF6" w:themeFill="accent1" w:themeFillTint="33"/>
          </w:tcPr>
          <w:p w14:paraId="347FD14F" w14:textId="77777777" w:rsidR="00B50660" w:rsidRPr="009C188C" w:rsidRDefault="00B50660" w:rsidP="009C188C">
            <w:pPr>
              <w:pStyle w:val="Heading1"/>
              <w:numPr>
                <w:ilvl w:val="0"/>
                <w:numId w:val="5"/>
              </w:numPr>
              <w:spacing w:after="0" w:line="276" w:lineRule="auto"/>
              <w:jc w:val="both"/>
              <w:rPr>
                <w:color w:val="2F5496" w:themeColor="accent5" w:themeShade="BF"/>
              </w:rPr>
            </w:pPr>
            <w:bookmarkStart w:id="3" w:name="_Toc460505434"/>
            <w:r w:rsidRPr="009C188C">
              <w:rPr>
                <w:color w:val="2F5496" w:themeColor="accent5" w:themeShade="BF"/>
              </w:rPr>
              <w:t>Methodology</w:t>
            </w:r>
            <w:bookmarkEnd w:id="3"/>
          </w:p>
          <w:p w14:paraId="268D9838" w14:textId="77777777" w:rsidR="00B50660" w:rsidRPr="00B50660" w:rsidRDefault="00B50660" w:rsidP="00B50660">
            <w:pPr>
              <w:autoSpaceDE w:val="0"/>
              <w:autoSpaceDN w:val="0"/>
              <w:adjustRightInd w:val="0"/>
              <w:spacing w:after="0"/>
              <w:jc w:val="both"/>
              <w:rPr>
                <w:rFonts w:ascii="Gill Sans MT" w:hAnsi="Gill Sans MT" w:cs="Arial"/>
                <w:sz w:val="20"/>
                <w:szCs w:val="20"/>
                <w:lang w:val="en-US"/>
              </w:rPr>
            </w:pPr>
            <w:r>
              <w:rPr>
                <w:rFonts w:ascii="Gill Sans MT" w:hAnsi="Gill Sans MT" w:cs="Arial"/>
                <w:sz w:val="20"/>
                <w:szCs w:val="20"/>
                <w:lang w:val="en-US"/>
              </w:rPr>
              <w:t>Describe h</w:t>
            </w:r>
            <w:r w:rsidRPr="00B33E68">
              <w:rPr>
                <w:rFonts w:ascii="Gill Sans MT" w:hAnsi="Gill Sans MT" w:cs="Arial"/>
                <w:sz w:val="20"/>
                <w:szCs w:val="20"/>
                <w:lang w:val="en-US"/>
              </w:rPr>
              <w:t>ow will the assignment be undertaken.</w:t>
            </w:r>
            <w:r w:rsidR="005E5AC4">
              <w:rPr>
                <w:rFonts w:ascii="Gill Sans MT" w:hAnsi="Gill Sans MT" w:cs="Arial"/>
                <w:sz w:val="20"/>
                <w:szCs w:val="20"/>
                <w:lang w:val="en-US"/>
              </w:rPr>
              <w:t xml:space="preserve"> </w:t>
            </w:r>
            <w:r w:rsidR="005E5AC4" w:rsidRPr="005E5AC4">
              <w:rPr>
                <w:rFonts w:ascii="Gill Sans MT" w:hAnsi="Gill Sans MT" w:cs="Arial"/>
                <w:b/>
                <w:sz w:val="20"/>
                <w:szCs w:val="20"/>
                <w:lang w:val="en-US"/>
              </w:rPr>
              <w:t xml:space="preserve">- Max </w:t>
            </w:r>
            <w:r w:rsidR="005E5AC4">
              <w:rPr>
                <w:rFonts w:ascii="Gill Sans MT" w:hAnsi="Gill Sans MT" w:cs="Arial"/>
                <w:b/>
                <w:sz w:val="20"/>
                <w:szCs w:val="20"/>
                <w:lang w:val="en-US"/>
              </w:rPr>
              <w:t>20</w:t>
            </w:r>
            <w:r w:rsidR="005E5AC4" w:rsidRPr="005E5AC4">
              <w:rPr>
                <w:rFonts w:ascii="Gill Sans MT" w:hAnsi="Gill Sans MT" w:cs="Arial"/>
                <w:b/>
                <w:sz w:val="20"/>
                <w:szCs w:val="20"/>
                <w:lang w:val="en-US"/>
              </w:rPr>
              <w:t>0 words</w:t>
            </w:r>
          </w:p>
        </w:tc>
      </w:tr>
      <w:tr w:rsidR="00B50660" w14:paraId="23F8B72A" w14:textId="77777777" w:rsidTr="00603769">
        <w:tc>
          <w:tcPr>
            <w:tcW w:w="10980" w:type="dxa"/>
          </w:tcPr>
          <w:p w14:paraId="4EC2C1FD" w14:textId="77777777" w:rsidR="009C188C" w:rsidRDefault="009C188C" w:rsidP="009C188C">
            <w:pPr>
              <w:jc w:val="both"/>
              <w:rPr>
                <w:rFonts w:ascii="Cambria" w:hAnsi="Cambria" w:cstheme="majorHAnsi"/>
                <w:sz w:val="24"/>
                <w:szCs w:val="24"/>
              </w:rPr>
            </w:pPr>
          </w:p>
          <w:p w14:paraId="2098E0E7" w14:textId="77777777" w:rsidR="009C188C" w:rsidRPr="009C188C" w:rsidRDefault="009C188C" w:rsidP="009C188C">
            <w:pPr>
              <w:spacing w:after="0"/>
              <w:jc w:val="both"/>
              <w:rPr>
                <w:rFonts w:ascii="Trebuchet MS" w:hAnsi="Trebuchet MS" w:cs="Calibri"/>
                <w:b/>
                <w:bCs/>
                <w:sz w:val="20"/>
                <w:szCs w:val="20"/>
              </w:rPr>
            </w:pPr>
          </w:p>
        </w:tc>
      </w:tr>
      <w:tr w:rsidR="00B50660" w14:paraId="44D2BA30" w14:textId="77777777" w:rsidTr="00603769">
        <w:trPr>
          <w:trHeight w:val="683"/>
        </w:trPr>
        <w:tc>
          <w:tcPr>
            <w:tcW w:w="10980" w:type="dxa"/>
            <w:shd w:val="clear" w:color="auto" w:fill="DEEAF6" w:themeFill="accent1" w:themeFillTint="33"/>
          </w:tcPr>
          <w:p w14:paraId="17979768" w14:textId="77777777" w:rsidR="00B50660" w:rsidRPr="009C188C" w:rsidRDefault="00B50660" w:rsidP="00B50660">
            <w:pPr>
              <w:pStyle w:val="Heading1"/>
              <w:numPr>
                <w:ilvl w:val="0"/>
                <w:numId w:val="5"/>
              </w:numPr>
              <w:spacing w:after="0" w:line="276" w:lineRule="auto"/>
              <w:rPr>
                <w:color w:val="2F5496" w:themeColor="accent5" w:themeShade="BF"/>
              </w:rPr>
            </w:pPr>
            <w:bookmarkStart w:id="4" w:name="_Toc460505435"/>
            <w:bookmarkStart w:id="5" w:name="_Toc398286145"/>
            <w:r w:rsidRPr="009C188C">
              <w:rPr>
                <w:color w:val="2F5496" w:themeColor="accent5" w:themeShade="BF"/>
              </w:rPr>
              <w:t>Implementation Plan</w:t>
            </w:r>
            <w:bookmarkEnd w:id="4"/>
          </w:p>
          <w:p w14:paraId="2D983FC2" w14:textId="77777777" w:rsidR="00B50660" w:rsidRPr="00B50660" w:rsidRDefault="00B50660" w:rsidP="005E5AC4">
            <w:pPr>
              <w:spacing w:after="0"/>
              <w:jc w:val="both"/>
              <w:rPr>
                <w:rFonts w:ascii="Gill Sans MT" w:hAnsi="Gill Sans MT" w:cs="Arial"/>
                <w:sz w:val="20"/>
                <w:szCs w:val="20"/>
                <w:lang w:val="en-US"/>
              </w:rPr>
            </w:pPr>
            <w:r w:rsidRPr="00B33E68">
              <w:rPr>
                <w:rFonts w:ascii="Gill Sans MT" w:hAnsi="Gill Sans MT" w:cs="Arial"/>
                <w:sz w:val="20"/>
                <w:szCs w:val="20"/>
                <w:lang w:val="en-US"/>
              </w:rPr>
              <w:t>Indicate the breakdown of the number of days to undertake the assignment and dates it will commence until the submission of the final deliverable (s).</w:t>
            </w:r>
            <w:bookmarkEnd w:id="5"/>
            <w:r w:rsidR="005E5AC4">
              <w:rPr>
                <w:rFonts w:ascii="Gill Sans MT" w:hAnsi="Gill Sans MT" w:cs="Arial"/>
                <w:sz w:val="20"/>
                <w:szCs w:val="20"/>
                <w:lang w:val="en-US"/>
              </w:rPr>
              <w:t xml:space="preserve"> </w:t>
            </w:r>
            <w:r w:rsidR="005E5AC4">
              <w:rPr>
                <w:rFonts w:ascii="Gill Sans MT" w:hAnsi="Gill Sans MT" w:cs="Arial"/>
                <w:b/>
                <w:sz w:val="20"/>
                <w:szCs w:val="20"/>
                <w:lang w:val="en-US"/>
              </w:rPr>
              <w:t>–</w:t>
            </w:r>
            <w:r w:rsidR="005E5AC4" w:rsidRPr="005E5AC4">
              <w:rPr>
                <w:rFonts w:ascii="Gill Sans MT" w:hAnsi="Gill Sans MT" w:cs="Arial"/>
                <w:b/>
                <w:sz w:val="20"/>
                <w:szCs w:val="20"/>
                <w:lang w:val="en-US"/>
              </w:rPr>
              <w:t xml:space="preserve"> </w:t>
            </w:r>
            <w:r w:rsidR="005E5AC4">
              <w:rPr>
                <w:rFonts w:ascii="Gill Sans MT" w:hAnsi="Gill Sans MT" w:cs="Arial"/>
                <w:b/>
                <w:sz w:val="20"/>
                <w:szCs w:val="20"/>
                <w:lang w:val="en-US"/>
              </w:rPr>
              <w:t>A table not exceeding quarter a Page</w:t>
            </w:r>
          </w:p>
        </w:tc>
      </w:tr>
      <w:tr w:rsidR="00B50660" w14:paraId="69F53700" w14:textId="77777777" w:rsidTr="00603769">
        <w:trPr>
          <w:trHeight w:val="683"/>
        </w:trPr>
        <w:tc>
          <w:tcPr>
            <w:tcW w:w="10980" w:type="dxa"/>
          </w:tcPr>
          <w:p w14:paraId="633D8C91" w14:textId="77777777" w:rsidR="00B50660" w:rsidRDefault="00B50660" w:rsidP="009C188C">
            <w:pPr>
              <w:jc w:val="both"/>
              <w:rPr>
                <w:rFonts w:ascii="Trebuchet MS" w:hAnsi="Trebuchet MS" w:cs="Calibri"/>
                <w:b/>
                <w:bCs/>
                <w:sz w:val="20"/>
                <w:szCs w:val="20"/>
              </w:rPr>
            </w:pPr>
          </w:p>
          <w:p w14:paraId="4B467B4E" w14:textId="77777777" w:rsidR="00603769" w:rsidRPr="009C188C" w:rsidRDefault="00603769" w:rsidP="009C188C">
            <w:pPr>
              <w:jc w:val="both"/>
              <w:rPr>
                <w:rFonts w:ascii="Trebuchet MS" w:hAnsi="Trebuchet MS" w:cs="Calibri"/>
                <w:b/>
                <w:bCs/>
                <w:sz w:val="20"/>
                <w:szCs w:val="20"/>
              </w:rPr>
            </w:pPr>
          </w:p>
        </w:tc>
      </w:tr>
      <w:tr w:rsidR="00B50660" w14:paraId="59146B99" w14:textId="77777777" w:rsidTr="00603769">
        <w:tc>
          <w:tcPr>
            <w:tcW w:w="10980" w:type="dxa"/>
            <w:shd w:val="clear" w:color="auto" w:fill="DEEAF6" w:themeFill="accent1" w:themeFillTint="33"/>
          </w:tcPr>
          <w:p w14:paraId="7F4BE8C4" w14:textId="77777777" w:rsidR="00B50660" w:rsidRPr="009C188C" w:rsidRDefault="00B50660" w:rsidP="009C188C">
            <w:pPr>
              <w:pStyle w:val="Heading1"/>
              <w:numPr>
                <w:ilvl w:val="0"/>
                <w:numId w:val="5"/>
              </w:numPr>
              <w:shd w:val="clear" w:color="auto" w:fill="DEEAF6" w:themeFill="accent1" w:themeFillTint="33"/>
              <w:spacing w:after="0" w:line="276" w:lineRule="auto"/>
              <w:jc w:val="both"/>
              <w:rPr>
                <w:color w:val="2F5496" w:themeColor="accent5" w:themeShade="BF"/>
              </w:rPr>
            </w:pPr>
            <w:bookmarkStart w:id="6" w:name="_Toc460505437"/>
            <w:r w:rsidRPr="009C188C">
              <w:rPr>
                <w:color w:val="2F5496" w:themeColor="accent5" w:themeShade="BF"/>
              </w:rPr>
              <w:lastRenderedPageBreak/>
              <w:t>Financial Proposal</w:t>
            </w:r>
            <w:bookmarkEnd w:id="6"/>
          </w:p>
          <w:p w14:paraId="1E2DAB61" w14:textId="77777777" w:rsidR="00B50660" w:rsidRPr="00B50660" w:rsidRDefault="00B50660" w:rsidP="00D328D7">
            <w:pPr>
              <w:spacing w:after="0"/>
              <w:jc w:val="both"/>
              <w:rPr>
                <w:rFonts w:ascii="Gill Sans MT" w:hAnsi="Gill Sans MT" w:cs="Arial"/>
                <w:sz w:val="20"/>
                <w:szCs w:val="20"/>
                <w:lang w:val="en-US"/>
              </w:rPr>
            </w:pPr>
            <w:r w:rsidRPr="00B33E68">
              <w:rPr>
                <w:rFonts w:ascii="Gill Sans MT" w:hAnsi="Gill Sans MT" w:cs="Arial"/>
                <w:sz w:val="20"/>
                <w:szCs w:val="20"/>
                <w:lang w:val="en-US"/>
              </w:rPr>
              <w:t>(Indicate the summary of the budget required to undertake the assignment.)</w:t>
            </w:r>
            <w:r w:rsidR="005670CC">
              <w:rPr>
                <w:rFonts w:ascii="Gill Sans MT" w:hAnsi="Gill Sans MT" w:cs="Arial"/>
                <w:sz w:val="20"/>
                <w:szCs w:val="20"/>
                <w:lang w:val="en-US"/>
              </w:rPr>
              <w:t xml:space="preserve">. </w:t>
            </w:r>
            <w:r w:rsidR="005670CC" w:rsidRPr="005E5AC4">
              <w:rPr>
                <w:rFonts w:ascii="Gill Sans MT" w:hAnsi="Gill Sans MT" w:cs="Arial"/>
                <w:b/>
                <w:sz w:val="20"/>
                <w:szCs w:val="20"/>
                <w:lang w:val="en-US"/>
              </w:rPr>
              <w:t xml:space="preserve">Please separate professional </w:t>
            </w:r>
            <w:r w:rsidR="005E5AC4">
              <w:rPr>
                <w:rFonts w:ascii="Gill Sans MT" w:hAnsi="Gill Sans MT" w:cs="Arial"/>
                <w:b/>
                <w:sz w:val="20"/>
                <w:szCs w:val="20"/>
                <w:lang w:val="en-US"/>
              </w:rPr>
              <w:t xml:space="preserve">fees from </w:t>
            </w:r>
            <w:r w:rsidR="005670CC" w:rsidRPr="005E5AC4">
              <w:rPr>
                <w:rFonts w:ascii="Gill Sans MT" w:hAnsi="Gill Sans MT" w:cs="Arial"/>
                <w:b/>
                <w:sz w:val="20"/>
                <w:szCs w:val="20"/>
                <w:lang w:val="en-US"/>
              </w:rPr>
              <w:t>operational fees</w:t>
            </w:r>
            <w:r w:rsidR="005E5AC4">
              <w:rPr>
                <w:rFonts w:ascii="Gill Sans MT" w:hAnsi="Gill Sans MT" w:cs="Arial"/>
                <w:b/>
                <w:sz w:val="20"/>
                <w:szCs w:val="20"/>
                <w:lang w:val="en-US"/>
              </w:rPr>
              <w:t>. Include broad expenditures that are not itemized.</w:t>
            </w:r>
          </w:p>
        </w:tc>
      </w:tr>
      <w:tr w:rsidR="00B50660" w14:paraId="026F0A34" w14:textId="77777777" w:rsidTr="00603769">
        <w:tc>
          <w:tcPr>
            <w:tcW w:w="10980" w:type="dxa"/>
          </w:tcPr>
          <w:p w14:paraId="7F70B1BB" w14:textId="77777777" w:rsidR="00B50660" w:rsidRDefault="00B50660" w:rsidP="009C188C">
            <w:pPr>
              <w:spacing w:after="0"/>
              <w:jc w:val="both"/>
              <w:rPr>
                <w:rFonts w:ascii="Cambria" w:hAnsi="Cambria" w:cstheme="majorHAnsi"/>
                <w:sz w:val="24"/>
                <w:szCs w:val="24"/>
              </w:rPr>
            </w:pPr>
          </w:p>
          <w:p w14:paraId="215F5B61" w14:textId="77777777" w:rsidR="009C188C" w:rsidRDefault="009C188C" w:rsidP="009C188C">
            <w:pPr>
              <w:spacing w:after="0"/>
              <w:jc w:val="both"/>
              <w:rPr>
                <w:rFonts w:ascii="Cambria" w:hAnsi="Cambria" w:cstheme="majorHAnsi"/>
                <w:sz w:val="24"/>
                <w:szCs w:val="24"/>
              </w:rPr>
            </w:pPr>
          </w:p>
          <w:p w14:paraId="6241693C" w14:textId="77777777" w:rsidR="009C188C" w:rsidRPr="009C188C" w:rsidRDefault="009C188C" w:rsidP="009C188C">
            <w:pPr>
              <w:spacing w:after="0"/>
              <w:jc w:val="both"/>
              <w:rPr>
                <w:rFonts w:ascii="Trebuchet MS" w:hAnsi="Trebuchet MS" w:cs="Calibri"/>
                <w:b/>
                <w:bCs/>
                <w:sz w:val="20"/>
                <w:szCs w:val="20"/>
              </w:rPr>
            </w:pPr>
          </w:p>
        </w:tc>
      </w:tr>
      <w:tr w:rsidR="00B50660" w14:paraId="4B054E90" w14:textId="77777777" w:rsidTr="00603769">
        <w:tc>
          <w:tcPr>
            <w:tcW w:w="10980" w:type="dxa"/>
            <w:shd w:val="clear" w:color="auto" w:fill="DEEAF6" w:themeFill="accent1" w:themeFillTint="33"/>
          </w:tcPr>
          <w:p w14:paraId="78E7137A" w14:textId="77777777" w:rsidR="00B50660" w:rsidRPr="009C188C" w:rsidRDefault="007448C6" w:rsidP="00B50660">
            <w:pPr>
              <w:pStyle w:val="Heading1"/>
              <w:numPr>
                <w:ilvl w:val="0"/>
                <w:numId w:val="5"/>
              </w:numPr>
              <w:spacing w:after="0" w:line="276" w:lineRule="auto"/>
              <w:rPr>
                <w:color w:val="2F5496" w:themeColor="accent5" w:themeShade="BF"/>
              </w:rPr>
            </w:pPr>
            <w:bookmarkStart w:id="7" w:name="_Toc444494771"/>
            <w:bookmarkStart w:id="8" w:name="_Toc460505428"/>
            <w:r>
              <w:rPr>
                <w:color w:val="2F5496" w:themeColor="accent5" w:themeShade="BF"/>
              </w:rPr>
              <w:t>Consulting E</w:t>
            </w:r>
            <w:r w:rsidR="00B50660" w:rsidRPr="009C188C">
              <w:rPr>
                <w:color w:val="2F5496" w:themeColor="accent5" w:themeShade="BF"/>
              </w:rPr>
              <w:t>xperience</w:t>
            </w:r>
            <w:bookmarkEnd w:id="7"/>
            <w:bookmarkEnd w:id="8"/>
          </w:p>
          <w:p w14:paraId="53E31E11" w14:textId="77777777" w:rsidR="00B50660" w:rsidRPr="00B50660" w:rsidRDefault="00B50660" w:rsidP="00334346">
            <w:pPr>
              <w:autoSpaceDE w:val="0"/>
              <w:autoSpaceDN w:val="0"/>
              <w:adjustRightInd w:val="0"/>
              <w:spacing w:after="0"/>
              <w:jc w:val="both"/>
              <w:rPr>
                <w:rFonts w:ascii="Gill Sans MT" w:hAnsi="Gill Sans MT" w:cs="Arial"/>
                <w:sz w:val="20"/>
                <w:szCs w:val="20"/>
                <w:lang w:val="en-US"/>
              </w:rPr>
            </w:pPr>
            <w:r>
              <w:rPr>
                <w:rFonts w:ascii="Gill Sans MT" w:hAnsi="Gill Sans MT" w:cs="Arial"/>
                <w:sz w:val="20"/>
                <w:szCs w:val="20"/>
                <w:lang w:val="en-US"/>
              </w:rPr>
              <w:t xml:space="preserve">List </w:t>
            </w:r>
            <w:r w:rsidR="00BD081F">
              <w:rPr>
                <w:rFonts w:ascii="Gill Sans MT" w:hAnsi="Gill Sans MT" w:cs="Arial"/>
                <w:sz w:val="20"/>
                <w:szCs w:val="20"/>
                <w:lang w:val="en-US"/>
              </w:rPr>
              <w:t xml:space="preserve">at least 3 most relevant past works </w:t>
            </w:r>
            <w:r w:rsidRPr="00B33E68">
              <w:rPr>
                <w:rFonts w:ascii="Gill Sans MT" w:hAnsi="Gill Sans MT" w:cs="Arial"/>
                <w:sz w:val="20"/>
                <w:szCs w:val="20"/>
                <w:lang w:val="en-US"/>
              </w:rPr>
              <w:t>undertaken successfully related to the advertised assignment.</w:t>
            </w:r>
            <w:r>
              <w:rPr>
                <w:rFonts w:ascii="Gill Sans MT" w:hAnsi="Gill Sans MT" w:cs="Arial"/>
                <w:sz w:val="20"/>
                <w:szCs w:val="20"/>
                <w:lang w:val="en-US"/>
              </w:rPr>
              <w:t xml:space="preserve"> </w:t>
            </w:r>
            <w:r w:rsidRPr="005E5AC4">
              <w:rPr>
                <w:rFonts w:ascii="Gill Sans MT" w:hAnsi="Gill Sans MT" w:cs="Arial"/>
                <w:b/>
                <w:sz w:val="20"/>
                <w:szCs w:val="20"/>
                <w:lang w:val="en-US"/>
              </w:rPr>
              <w:t>Indicate the assignment, name of the contractor and date it was conducted.</w:t>
            </w:r>
            <w:r w:rsidR="00994B4F">
              <w:rPr>
                <w:rFonts w:ascii="Gill Sans MT" w:hAnsi="Gill Sans MT" w:cs="Arial"/>
                <w:b/>
                <w:sz w:val="20"/>
                <w:szCs w:val="20"/>
                <w:lang w:val="en-US"/>
              </w:rPr>
              <w:t xml:space="preserve"> Add </w:t>
            </w:r>
            <w:r w:rsidR="00334346">
              <w:rPr>
                <w:rFonts w:ascii="Gill Sans MT" w:hAnsi="Gill Sans MT" w:cs="Arial"/>
                <w:b/>
                <w:sz w:val="20"/>
                <w:szCs w:val="20"/>
                <w:lang w:val="en-US"/>
              </w:rPr>
              <w:t>3</w:t>
            </w:r>
            <w:r w:rsidR="00994B4F">
              <w:rPr>
                <w:rFonts w:ascii="Gill Sans MT" w:hAnsi="Gill Sans MT" w:cs="Arial"/>
                <w:b/>
                <w:sz w:val="20"/>
                <w:szCs w:val="20"/>
                <w:lang w:val="en-US"/>
              </w:rPr>
              <w:t xml:space="preserve"> references</w:t>
            </w:r>
            <w:r w:rsidR="00BD081F">
              <w:rPr>
                <w:rFonts w:ascii="Gill Sans MT" w:hAnsi="Gill Sans MT" w:cs="Arial"/>
                <w:b/>
                <w:sz w:val="20"/>
                <w:szCs w:val="20"/>
                <w:lang w:val="en-US"/>
              </w:rPr>
              <w:t xml:space="preserve">, </w:t>
            </w:r>
            <w:r w:rsidR="00334346">
              <w:rPr>
                <w:rFonts w:ascii="Gill Sans MT" w:hAnsi="Gill Sans MT" w:cs="Arial"/>
                <w:b/>
                <w:sz w:val="20"/>
                <w:szCs w:val="20"/>
                <w:lang w:val="en-US"/>
              </w:rPr>
              <w:t xml:space="preserve">preferably with </w:t>
            </w:r>
            <w:r w:rsidR="00BD081F">
              <w:rPr>
                <w:rFonts w:ascii="Gill Sans MT" w:hAnsi="Gill Sans MT" w:cs="Arial"/>
                <w:b/>
                <w:sz w:val="20"/>
                <w:szCs w:val="20"/>
                <w:lang w:val="en-US"/>
              </w:rPr>
              <w:t>their emails and telephone contacts</w:t>
            </w:r>
            <w:r w:rsidR="00994B4F">
              <w:rPr>
                <w:rFonts w:ascii="Gill Sans MT" w:hAnsi="Gill Sans MT" w:cs="Arial"/>
                <w:b/>
                <w:sz w:val="20"/>
                <w:szCs w:val="20"/>
                <w:lang w:val="en-US"/>
              </w:rPr>
              <w:t>.</w:t>
            </w:r>
          </w:p>
        </w:tc>
      </w:tr>
      <w:tr w:rsidR="00B50660" w14:paraId="38197E93" w14:textId="77777777" w:rsidTr="00603769">
        <w:tc>
          <w:tcPr>
            <w:tcW w:w="10980" w:type="dxa"/>
          </w:tcPr>
          <w:p w14:paraId="25A3C2BB" w14:textId="77777777" w:rsidR="00B50660" w:rsidRDefault="00B50660" w:rsidP="009C188C">
            <w:pPr>
              <w:jc w:val="both"/>
              <w:rPr>
                <w:rFonts w:ascii="Cambria" w:hAnsi="Cambria" w:cstheme="majorHAnsi"/>
                <w:sz w:val="24"/>
                <w:szCs w:val="24"/>
              </w:rPr>
            </w:pPr>
          </w:p>
          <w:p w14:paraId="1672404D" w14:textId="77777777" w:rsidR="009C188C" w:rsidRPr="009C188C" w:rsidRDefault="009C188C" w:rsidP="009C188C">
            <w:pPr>
              <w:spacing w:after="0"/>
              <w:jc w:val="both"/>
              <w:rPr>
                <w:rFonts w:ascii="Trebuchet MS" w:hAnsi="Trebuchet MS" w:cs="Calibri"/>
                <w:b/>
                <w:bCs/>
                <w:sz w:val="20"/>
                <w:szCs w:val="20"/>
              </w:rPr>
            </w:pPr>
          </w:p>
        </w:tc>
      </w:tr>
    </w:tbl>
    <w:p w14:paraId="45199482" w14:textId="77777777" w:rsidR="00B33E68" w:rsidRPr="00E722C1" w:rsidRDefault="00B33E68" w:rsidP="00B33E68">
      <w:pPr>
        <w:spacing w:after="0"/>
        <w:rPr>
          <w:lang w:eastAsia="en-GB"/>
        </w:rPr>
      </w:pPr>
      <w:bookmarkStart w:id="9" w:name="_Toc444494772"/>
      <w:bookmarkEnd w:id="0"/>
      <w:bookmarkEnd w:id="1"/>
    </w:p>
    <w:bookmarkEnd w:id="9"/>
    <w:p w14:paraId="01632788" w14:textId="77777777" w:rsidR="00B33E68" w:rsidRPr="006B34AF" w:rsidRDefault="00B33E68" w:rsidP="00B33E68">
      <w:pPr>
        <w:spacing w:after="0"/>
        <w:jc w:val="both"/>
        <w:rPr>
          <w:rFonts w:ascii="Gill Sans MT" w:hAnsi="Gill Sans MT"/>
          <w:bCs/>
          <w:sz w:val="24"/>
          <w:szCs w:val="24"/>
        </w:rPr>
      </w:pPr>
    </w:p>
    <w:p w14:paraId="53F039E3" w14:textId="77777777" w:rsidR="00B50660" w:rsidRPr="00B33E68" w:rsidRDefault="00B50660" w:rsidP="00B33E68">
      <w:pPr>
        <w:spacing w:after="120"/>
        <w:jc w:val="both"/>
        <w:rPr>
          <w:rFonts w:ascii="Gill Sans MT" w:hAnsi="Gill Sans MT" w:cs="Arial"/>
          <w:sz w:val="20"/>
          <w:szCs w:val="20"/>
          <w:lang w:val="en-US"/>
        </w:rPr>
      </w:pPr>
    </w:p>
    <w:p w14:paraId="41E99D1F" w14:textId="77777777" w:rsidR="00B33E68" w:rsidRPr="00D4437A" w:rsidRDefault="00B33E68" w:rsidP="00B33E68">
      <w:pPr>
        <w:spacing w:after="0"/>
        <w:jc w:val="both"/>
        <w:rPr>
          <w:rFonts w:ascii="Gill Sans MT" w:hAnsi="Gill Sans MT" w:cs="Arial"/>
          <w:sz w:val="24"/>
          <w:lang w:val="en-US"/>
        </w:rPr>
      </w:pPr>
    </w:p>
    <w:p w14:paraId="3A3D8388" w14:textId="77777777" w:rsidR="0064319A" w:rsidRDefault="0064319A" w:rsidP="00B50660"/>
    <w:sectPr w:rsidR="0064319A" w:rsidSect="004D4F5D">
      <w:footerReference w:type="default" r:id="rId8"/>
      <w:pgSz w:w="12240" w:h="15840"/>
      <w:pgMar w:top="270" w:right="1440" w:bottom="1440" w:left="1440" w:header="720" w:footer="2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3D2B6" w14:textId="77777777" w:rsidR="00C30CA1" w:rsidRDefault="00C30CA1" w:rsidP="00603769">
      <w:pPr>
        <w:spacing w:after="0" w:line="240" w:lineRule="auto"/>
      </w:pPr>
      <w:r>
        <w:separator/>
      </w:r>
    </w:p>
  </w:endnote>
  <w:endnote w:type="continuationSeparator" w:id="0">
    <w:p w14:paraId="40E4CAA5" w14:textId="77777777" w:rsidR="00C30CA1" w:rsidRDefault="00C30CA1" w:rsidP="00603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Futura">
    <w:altName w:val="Futura"/>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2440113"/>
      <w:docPartObj>
        <w:docPartGallery w:val="Page Numbers (Bottom of Page)"/>
        <w:docPartUnique/>
      </w:docPartObj>
    </w:sdtPr>
    <w:sdtEndPr>
      <w:rPr>
        <w:color w:val="7F7F7F" w:themeColor="background1" w:themeShade="7F"/>
        <w:spacing w:val="60"/>
      </w:rPr>
    </w:sdtEndPr>
    <w:sdtContent>
      <w:p w14:paraId="42EEF570" w14:textId="77777777" w:rsidR="00603769" w:rsidRDefault="0060376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C47C2" w:rsidRPr="00DC47C2">
          <w:rPr>
            <w:b/>
            <w:bCs/>
            <w:noProof/>
          </w:rPr>
          <w:t>2</w:t>
        </w:r>
        <w:r>
          <w:rPr>
            <w:b/>
            <w:bCs/>
            <w:noProof/>
          </w:rPr>
          <w:fldChar w:fldCharType="end"/>
        </w:r>
        <w:r>
          <w:rPr>
            <w:b/>
            <w:bCs/>
          </w:rPr>
          <w:t xml:space="preserve"> | </w:t>
        </w:r>
        <w:r>
          <w:rPr>
            <w:color w:val="7F7F7F" w:themeColor="background1" w:themeShade="7F"/>
            <w:spacing w:val="60"/>
          </w:rPr>
          <w:t>Page</w:t>
        </w:r>
      </w:p>
    </w:sdtContent>
  </w:sdt>
  <w:p w14:paraId="644AA506" w14:textId="77777777" w:rsidR="00603769" w:rsidRDefault="00603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276E4" w14:textId="77777777" w:rsidR="00C30CA1" w:rsidRDefault="00C30CA1" w:rsidP="00603769">
      <w:pPr>
        <w:spacing w:after="0" w:line="240" w:lineRule="auto"/>
      </w:pPr>
      <w:r>
        <w:separator/>
      </w:r>
    </w:p>
  </w:footnote>
  <w:footnote w:type="continuationSeparator" w:id="0">
    <w:p w14:paraId="46A02947" w14:textId="77777777" w:rsidR="00C30CA1" w:rsidRDefault="00C30CA1" w:rsidP="006037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AB0C35"/>
    <w:multiLevelType w:val="hybridMultilevel"/>
    <w:tmpl w:val="735E557E"/>
    <w:lvl w:ilvl="0" w:tplc="AB2AF5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EA2635"/>
    <w:multiLevelType w:val="hybridMultilevel"/>
    <w:tmpl w:val="D7009A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96640B1"/>
    <w:multiLevelType w:val="hybridMultilevel"/>
    <w:tmpl w:val="06A09550"/>
    <w:lvl w:ilvl="0" w:tplc="AF5E3132">
      <w:start w:val="1"/>
      <w:numFmt w:val="decimal"/>
      <w:lvlText w:val="(%1)"/>
      <w:lvlJc w:val="left"/>
      <w:pPr>
        <w:ind w:left="360" w:hanging="360"/>
      </w:pPr>
      <w:rPr>
        <w:rFonts w:hint="default"/>
        <w:b w:val="0"/>
        <w:color w:val="auto"/>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3821DC4"/>
    <w:multiLevelType w:val="hybridMultilevel"/>
    <w:tmpl w:val="45FE6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497314"/>
    <w:multiLevelType w:val="hybridMultilevel"/>
    <w:tmpl w:val="4094E05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2968388">
    <w:abstractNumId w:val="2"/>
  </w:num>
  <w:num w:numId="2" w16cid:durableId="73474686">
    <w:abstractNumId w:val="3"/>
  </w:num>
  <w:num w:numId="3" w16cid:durableId="2024747672">
    <w:abstractNumId w:val="4"/>
  </w:num>
  <w:num w:numId="4" w16cid:durableId="1234463817">
    <w:abstractNumId w:val="0"/>
  </w:num>
  <w:num w:numId="5" w16cid:durableId="2025210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E68"/>
    <w:rsid w:val="0033017E"/>
    <w:rsid w:val="00334346"/>
    <w:rsid w:val="004D4F5D"/>
    <w:rsid w:val="005670CC"/>
    <w:rsid w:val="005C1277"/>
    <w:rsid w:val="005E5AC4"/>
    <w:rsid w:val="00603769"/>
    <w:rsid w:val="0064319A"/>
    <w:rsid w:val="006769DE"/>
    <w:rsid w:val="007448C6"/>
    <w:rsid w:val="008C65D2"/>
    <w:rsid w:val="00994B4F"/>
    <w:rsid w:val="009C188C"/>
    <w:rsid w:val="009D76B0"/>
    <w:rsid w:val="00A04DDB"/>
    <w:rsid w:val="00B33E68"/>
    <w:rsid w:val="00B50660"/>
    <w:rsid w:val="00BD081F"/>
    <w:rsid w:val="00C30CA1"/>
    <w:rsid w:val="00D328D7"/>
    <w:rsid w:val="00DC4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FF44A"/>
  <w15:chartTrackingRefBased/>
  <w15:docId w15:val="{C8693767-DAF0-47D6-87C9-8A8A9357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E68"/>
    <w:pPr>
      <w:spacing w:after="200" w:line="276" w:lineRule="auto"/>
    </w:pPr>
    <w:rPr>
      <w:lang w:val="en-GB"/>
    </w:rPr>
  </w:style>
  <w:style w:type="paragraph" w:styleId="Heading1">
    <w:name w:val="heading 1"/>
    <w:basedOn w:val="Normal"/>
    <w:next w:val="Normal"/>
    <w:link w:val="Heading1Char"/>
    <w:uiPriority w:val="9"/>
    <w:qFormat/>
    <w:rsid w:val="00B33E68"/>
    <w:pPr>
      <w:keepNext/>
      <w:keepLines/>
      <w:spacing w:after="120" w:line="240" w:lineRule="auto"/>
      <w:outlineLvl w:val="0"/>
    </w:pPr>
    <w:rPr>
      <w:rFonts w:ascii="Gill Sans MT" w:eastAsia="Times New Roman" w:hAnsi="Gill Sans MT" w:cstheme="minorHAnsi"/>
      <w:b/>
      <w:bCs/>
      <w:color w:val="7030A0"/>
      <w:sz w:val="26"/>
      <w:szCs w:val="26"/>
      <w:lang w:eastAsia="en-GB"/>
    </w:rPr>
  </w:style>
  <w:style w:type="paragraph" w:styleId="Heading2">
    <w:name w:val="heading 2"/>
    <w:basedOn w:val="Heading1"/>
    <w:next w:val="Normal"/>
    <w:link w:val="Heading2Char"/>
    <w:uiPriority w:val="9"/>
    <w:unhideWhenUsed/>
    <w:qFormat/>
    <w:rsid w:val="00B33E68"/>
    <w:pPr>
      <w:outlineLvl w:val="1"/>
    </w:pPr>
  </w:style>
  <w:style w:type="paragraph" w:styleId="Heading3">
    <w:name w:val="heading 3"/>
    <w:basedOn w:val="ListParagraph"/>
    <w:next w:val="Normal"/>
    <w:link w:val="Heading3Char"/>
    <w:uiPriority w:val="9"/>
    <w:unhideWhenUsed/>
    <w:qFormat/>
    <w:rsid w:val="00B33E68"/>
    <w:pPr>
      <w:spacing w:after="120" w:line="240" w:lineRule="auto"/>
      <w:ind w:left="0"/>
      <w:jc w:val="both"/>
      <w:outlineLvl w:val="2"/>
    </w:pPr>
    <w:rPr>
      <w:rFonts w:ascii="Gill Sans MT" w:eastAsia="Times New Roman" w:hAnsi="Gill Sans MT" w:cs="Arial"/>
      <w:b/>
      <w:color w:val="7030A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E68"/>
    <w:rPr>
      <w:rFonts w:ascii="Gill Sans MT" w:eastAsia="Times New Roman" w:hAnsi="Gill Sans MT" w:cstheme="minorHAnsi"/>
      <w:b/>
      <w:bCs/>
      <w:color w:val="7030A0"/>
      <w:sz w:val="26"/>
      <w:szCs w:val="26"/>
      <w:lang w:val="en-GB" w:eastAsia="en-GB"/>
    </w:rPr>
  </w:style>
  <w:style w:type="character" w:customStyle="1" w:styleId="Heading2Char">
    <w:name w:val="Heading 2 Char"/>
    <w:basedOn w:val="DefaultParagraphFont"/>
    <w:link w:val="Heading2"/>
    <w:uiPriority w:val="9"/>
    <w:rsid w:val="00B33E68"/>
    <w:rPr>
      <w:rFonts w:ascii="Gill Sans MT" w:eastAsia="Times New Roman" w:hAnsi="Gill Sans MT" w:cstheme="minorHAnsi"/>
      <w:b/>
      <w:bCs/>
      <w:color w:val="7030A0"/>
      <w:sz w:val="26"/>
      <w:szCs w:val="26"/>
      <w:lang w:val="en-GB" w:eastAsia="en-GB"/>
    </w:rPr>
  </w:style>
  <w:style w:type="character" w:customStyle="1" w:styleId="Heading3Char">
    <w:name w:val="Heading 3 Char"/>
    <w:basedOn w:val="DefaultParagraphFont"/>
    <w:link w:val="Heading3"/>
    <w:uiPriority w:val="9"/>
    <w:rsid w:val="00B33E68"/>
    <w:rPr>
      <w:rFonts w:ascii="Gill Sans MT" w:eastAsia="Times New Roman" w:hAnsi="Gill Sans MT" w:cs="Arial"/>
      <w:b/>
      <w:color w:val="7030A0"/>
      <w:sz w:val="24"/>
      <w:lang w:val="en-GB" w:eastAsia="en-GB"/>
    </w:rPr>
  </w:style>
  <w:style w:type="paragraph" w:styleId="ListParagraph">
    <w:name w:val="List Paragraph"/>
    <w:aliases w:val="Numbered List Paragraph,LIST OF TABLES.,List Paragraph1,References,Bullets,123 List Paragraph,Celula,List Tables,Numbered paragraph,List Paragraph2,Medium Grid 1 - Accent 21,List Paragraph (numbered (a)),Normal 2,Main numbered paragraph"/>
    <w:basedOn w:val="Normal"/>
    <w:link w:val="ListParagraphChar"/>
    <w:uiPriority w:val="34"/>
    <w:qFormat/>
    <w:rsid w:val="00B33E68"/>
    <w:pPr>
      <w:ind w:left="720"/>
      <w:contextualSpacing/>
    </w:pPr>
  </w:style>
  <w:style w:type="paragraph" w:customStyle="1" w:styleId="Default">
    <w:name w:val="Default"/>
    <w:link w:val="DefaultChar"/>
    <w:rsid w:val="00B33E68"/>
    <w:pPr>
      <w:widowControl w:val="0"/>
      <w:autoSpaceDE w:val="0"/>
      <w:autoSpaceDN w:val="0"/>
      <w:adjustRightInd w:val="0"/>
      <w:spacing w:after="0" w:line="240" w:lineRule="auto"/>
    </w:pPr>
    <w:rPr>
      <w:rFonts w:ascii="Futura" w:eastAsia="Times New Roman" w:hAnsi="Futura" w:cs="Futura"/>
      <w:color w:val="000000"/>
      <w:sz w:val="24"/>
      <w:szCs w:val="24"/>
    </w:rPr>
  </w:style>
  <w:style w:type="character" w:customStyle="1" w:styleId="DefaultChar">
    <w:name w:val="Default Char"/>
    <w:basedOn w:val="DefaultParagraphFont"/>
    <w:link w:val="Default"/>
    <w:rsid w:val="00B33E68"/>
    <w:rPr>
      <w:rFonts w:ascii="Futura" w:eastAsia="Times New Roman" w:hAnsi="Futura" w:cs="Futura"/>
      <w:color w:val="000000"/>
      <w:sz w:val="24"/>
      <w:szCs w:val="24"/>
    </w:rPr>
  </w:style>
  <w:style w:type="paragraph" w:styleId="NoSpacing">
    <w:name w:val="No Spacing"/>
    <w:link w:val="NoSpacingChar"/>
    <w:uiPriority w:val="99"/>
    <w:qFormat/>
    <w:rsid w:val="00B33E68"/>
    <w:pPr>
      <w:spacing w:after="0" w:line="240" w:lineRule="auto"/>
    </w:pPr>
    <w:rPr>
      <w:rFonts w:ascii="Book Antiqua" w:eastAsia="Book Antiqua" w:hAnsi="Book Antiqua" w:cs="Book Antiqua"/>
      <w:lang w:val="en-GB"/>
    </w:rPr>
  </w:style>
  <w:style w:type="character" w:customStyle="1" w:styleId="NoSpacingChar">
    <w:name w:val="No Spacing Char"/>
    <w:basedOn w:val="DefaultParagraphFont"/>
    <w:link w:val="NoSpacing"/>
    <w:uiPriority w:val="99"/>
    <w:rsid w:val="00B33E68"/>
    <w:rPr>
      <w:rFonts w:ascii="Book Antiqua" w:eastAsia="Book Antiqua" w:hAnsi="Book Antiqua" w:cs="Book Antiqua"/>
      <w:lang w:val="en-GB"/>
    </w:rPr>
  </w:style>
  <w:style w:type="character" w:customStyle="1" w:styleId="ListParagraphChar">
    <w:name w:val="List Paragraph Char"/>
    <w:aliases w:val="Numbered List Paragraph Char,LIST OF TABLES. Char,List Paragraph1 Char,References Char,Bullets Char,123 List Paragraph Char,Celula Char,List Tables Char,Numbered paragraph Char,List Paragraph2 Char,Medium Grid 1 - Accent 21 Char"/>
    <w:basedOn w:val="DefaultParagraphFont"/>
    <w:link w:val="ListParagraph"/>
    <w:uiPriority w:val="34"/>
    <w:locked/>
    <w:rsid w:val="00B33E68"/>
    <w:rPr>
      <w:lang w:val="en-GB"/>
    </w:rPr>
  </w:style>
  <w:style w:type="character" w:styleId="IntenseEmphasis">
    <w:name w:val="Intense Emphasis"/>
    <w:basedOn w:val="DefaultParagraphFont"/>
    <w:uiPriority w:val="21"/>
    <w:qFormat/>
    <w:rsid w:val="00B33E68"/>
    <w:rPr>
      <w:b/>
      <w:bCs/>
      <w:i/>
      <w:iCs/>
      <w:color w:val="5B9BD5" w:themeColor="accent1"/>
    </w:rPr>
  </w:style>
  <w:style w:type="table" w:styleId="TableGrid">
    <w:name w:val="Table Grid"/>
    <w:basedOn w:val="TableNormal"/>
    <w:uiPriority w:val="39"/>
    <w:rsid w:val="00B50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3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769"/>
    <w:rPr>
      <w:lang w:val="en-GB"/>
    </w:rPr>
  </w:style>
  <w:style w:type="paragraph" w:styleId="Footer">
    <w:name w:val="footer"/>
    <w:basedOn w:val="Normal"/>
    <w:link w:val="FooterChar"/>
    <w:uiPriority w:val="99"/>
    <w:unhideWhenUsed/>
    <w:rsid w:val="00603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76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Lucky Brian</dc:creator>
  <cp:keywords/>
  <dc:description/>
  <cp:lastModifiedBy>Personal</cp:lastModifiedBy>
  <cp:revision>13</cp:revision>
  <cp:lastPrinted>2024-09-06T09:38:00Z</cp:lastPrinted>
  <dcterms:created xsi:type="dcterms:W3CDTF">2022-07-21T13:24:00Z</dcterms:created>
  <dcterms:modified xsi:type="dcterms:W3CDTF">2024-09-06T09:38:00Z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4729412428c776b7df1e9d5a4b9e3bfeb40d27a8483fc8e2a85b7970487175ef</vt:lpwstr>
  </property>
</Properties>
</file>