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5BF19" w14:textId="77777777" w:rsidR="009E1095" w:rsidRPr="00D02D1D" w:rsidRDefault="00D91757" w:rsidP="00D02D1D">
      <w:pPr>
        <w:spacing w:line="276" w:lineRule="auto"/>
        <w:jc w:val="both"/>
        <w:rPr>
          <w:rFonts w:ascii="Cambria Math" w:eastAsia="Cambria" w:hAnsi="Cambria Math" w:cs="Cambria"/>
          <w:b/>
          <w:sz w:val="20"/>
          <w:szCs w:val="20"/>
        </w:rPr>
      </w:pPr>
      <w:r w:rsidRPr="00D02D1D">
        <w:rPr>
          <w:rFonts w:ascii="Cambria Math" w:eastAsia="Cambria" w:hAnsi="Cambria Math" w:cs="Cambria"/>
          <w:b/>
          <w:sz w:val="20"/>
          <w:szCs w:val="20"/>
        </w:rPr>
        <w:t>TERMS OF REFERENCE (TORs)</w:t>
      </w:r>
    </w:p>
    <w:p w14:paraId="0C80A8C4" w14:textId="77777777" w:rsidR="00ED6382" w:rsidRPr="00D02D1D" w:rsidRDefault="00ED6382" w:rsidP="00D02D1D">
      <w:pPr>
        <w:shd w:val="clear" w:color="auto" w:fill="FFFFFF" w:themeFill="background1"/>
        <w:spacing w:line="276" w:lineRule="auto"/>
        <w:jc w:val="both"/>
        <w:rPr>
          <w:rFonts w:ascii="Cambria Math" w:hAnsi="Cambria Math"/>
          <w:b/>
          <w:sz w:val="20"/>
          <w:szCs w:val="20"/>
        </w:rPr>
      </w:pPr>
      <w:r w:rsidRPr="00D02D1D">
        <w:rPr>
          <w:rFonts w:ascii="Cambria Math" w:hAnsi="Cambria Math"/>
          <w:b/>
          <w:sz w:val="20"/>
          <w:szCs w:val="20"/>
        </w:rPr>
        <w:t xml:space="preserve">Catalyzing Strengthened Policy Action for Healthy Diets and Resilience </w:t>
      </w:r>
      <w:r w:rsidRPr="00D02D1D">
        <w:rPr>
          <w:rFonts w:ascii="Cambria Math" w:hAnsi="Cambria Math" w:cstheme="minorHAnsi"/>
          <w:b/>
          <w:sz w:val="20"/>
          <w:szCs w:val="20"/>
        </w:rPr>
        <w:t>(</w:t>
      </w:r>
      <w:r w:rsidRPr="00D02D1D">
        <w:rPr>
          <w:rFonts w:ascii="Cambria Math" w:hAnsi="Cambria Math"/>
          <w:b/>
          <w:sz w:val="20"/>
          <w:szCs w:val="20"/>
        </w:rPr>
        <w:t>CASCADE)</w:t>
      </w:r>
    </w:p>
    <w:p w14:paraId="3B06594A" w14:textId="68F289BE" w:rsidR="009E1095" w:rsidRPr="00D02D1D" w:rsidRDefault="00ED6382" w:rsidP="00D02D1D">
      <w:pPr>
        <w:shd w:val="clear" w:color="auto" w:fill="FFFFFF" w:themeFill="background1"/>
        <w:spacing w:after="240" w:line="276" w:lineRule="auto"/>
        <w:jc w:val="both"/>
        <w:rPr>
          <w:rFonts w:ascii="Cambria Math" w:hAnsi="Cambria Math"/>
          <w:b/>
          <w:sz w:val="20"/>
          <w:szCs w:val="20"/>
        </w:rPr>
      </w:pPr>
      <w:r w:rsidRPr="00D02D1D">
        <w:rPr>
          <w:rFonts w:ascii="Cambria Math" w:hAnsi="Cambria Math"/>
          <w:b/>
          <w:sz w:val="20"/>
          <w:szCs w:val="20"/>
        </w:rPr>
        <w:t>AI TRAINING DURING FRA ANNUAL PROGRAM REVIEW</w:t>
      </w:r>
    </w:p>
    <w:p w14:paraId="7D9C4BCA" w14:textId="77777777" w:rsidR="009E1095" w:rsidRPr="00D02D1D" w:rsidRDefault="00D91757" w:rsidP="00D02D1D">
      <w:pPr>
        <w:spacing w:line="276" w:lineRule="auto"/>
        <w:jc w:val="both"/>
        <w:rPr>
          <w:rFonts w:ascii="Cambria Math" w:eastAsia="Cambria" w:hAnsi="Cambria Math" w:cs="Cambria"/>
          <w:b/>
          <w:sz w:val="20"/>
          <w:szCs w:val="20"/>
        </w:rPr>
      </w:pPr>
      <w:r w:rsidRPr="00D02D1D">
        <w:rPr>
          <w:rFonts w:ascii="Cambria Math" w:eastAsia="Cambria" w:hAnsi="Cambria Math" w:cs="Cambria"/>
          <w:b/>
          <w:sz w:val="20"/>
          <w:szCs w:val="20"/>
        </w:rPr>
        <w:t>ORGANIZATIONAL BACKGROUND</w:t>
      </w:r>
    </w:p>
    <w:p w14:paraId="70147167" w14:textId="77777777" w:rsidR="009E1095" w:rsidRPr="00D02D1D" w:rsidRDefault="00D91757" w:rsidP="00D02D1D">
      <w:pPr>
        <w:spacing w:after="240" w:line="276" w:lineRule="auto"/>
        <w:jc w:val="both"/>
        <w:rPr>
          <w:rFonts w:ascii="Cambria Math" w:hAnsi="Cambria Math" w:cs="Calibri"/>
          <w:sz w:val="20"/>
          <w:szCs w:val="20"/>
          <w:lang w:val="en-ZA"/>
        </w:rPr>
      </w:pPr>
      <w:r w:rsidRPr="00D02D1D">
        <w:rPr>
          <w:rFonts w:ascii="Cambria Math" w:hAnsi="Cambria Math"/>
          <w:sz w:val="20"/>
          <w:szCs w:val="20"/>
        </w:rPr>
        <w:t xml:space="preserve">Food Rights Alliance (FRA) is a coalition of over 40 members comprised of </w:t>
      </w:r>
      <w:r w:rsidR="002C7FA4" w:rsidRPr="00D02D1D">
        <w:rPr>
          <w:rFonts w:ascii="Cambria Math" w:hAnsi="Cambria Math"/>
          <w:sz w:val="20"/>
          <w:szCs w:val="20"/>
        </w:rPr>
        <w:t xml:space="preserve">individuals, </w:t>
      </w:r>
      <w:r w:rsidRPr="00D02D1D">
        <w:rPr>
          <w:rFonts w:ascii="Cambria Math" w:hAnsi="Cambria Math"/>
          <w:sz w:val="20"/>
          <w:szCs w:val="20"/>
        </w:rPr>
        <w:t xml:space="preserve">local and international NGOs working on issues </w:t>
      </w:r>
      <w:r w:rsidR="002C7FA4" w:rsidRPr="00D02D1D">
        <w:rPr>
          <w:rFonts w:ascii="Cambria Math" w:hAnsi="Cambria Math"/>
          <w:sz w:val="20"/>
          <w:szCs w:val="20"/>
        </w:rPr>
        <w:t xml:space="preserve">across the entire food system at all levels. </w:t>
      </w:r>
      <w:r w:rsidRPr="00D02D1D">
        <w:rPr>
          <w:rFonts w:ascii="Cambria Math" w:hAnsi="Cambria Math"/>
          <w:sz w:val="20"/>
          <w:szCs w:val="20"/>
        </w:rPr>
        <w:t>FRA contributes to democracy and good governance by upholding the key tenets of participatory democracy; inclusiveness, responsiveness, consciousness, mutual accountability, collective action, and participation in decision-making. The Alliance organizes civil society into issue-focused influencing groupings and enhances collective planning, knowledge and information sharing, and collective action</w:t>
      </w:r>
      <w:r w:rsidRPr="00D02D1D">
        <w:rPr>
          <w:rFonts w:ascii="Cambria Math" w:hAnsi="Cambria Math" w:cs="Calibri"/>
          <w:i/>
          <w:sz w:val="20"/>
          <w:szCs w:val="20"/>
          <w:lang w:val="en-ZA"/>
        </w:rPr>
        <w:t xml:space="preserve">. </w:t>
      </w:r>
    </w:p>
    <w:p w14:paraId="5B4F6158" w14:textId="77777777" w:rsidR="00C706A5" w:rsidRPr="00D02D1D" w:rsidRDefault="00C706A5" w:rsidP="00D02D1D">
      <w:pPr>
        <w:spacing w:after="240" w:line="276" w:lineRule="auto"/>
        <w:jc w:val="both"/>
        <w:rPr>
          <w:rFonts w:ascii="Cambria Math" w:hAnsi="Cambria Math" w:cs="Calibri"/>
          <w:sz w:val="20"/>
          <w:szCs w:val="20"/>
          <w:lang w:val="en-ZA"/>
        </w:rPr>
      </w:pPr>
      <w:r w:rsidRPr="00D02D1D">
        <w:rPr>
          <w:rFonts w:ascii="Cambria Math" w:hAnsi="Cambria Math" w:cs="Calibri"/>
          <w:sz w:val="20"/>
          <w:szCs w:val="20"/>
          <w:lang w:val="en-ZA"/>
        </w:rPr>
        <w:t xml:space="preserve">FRA‘s work is built on the support from its members, </w:t>
      </w:r>
      <w:r w:rsidR="00482123" w:rsidRPr="00D02D1D">
        <w:rPr>
          <w:rFonts w:ascii="Cambria Math" w:hAnsi="Cambria Math" w:cs="Calibri"/>
          <w:sz w:val="20"/>
          <w:szCs w:val="20"/>
          <w:lang w:val="en-ZA"/>
        </w:rPr>
        <w:t xml:space="preserve">and </w:t>
      </w:r>
      <w:r w:rsidRPr="00D02D1D">
        <w:rPr>
          <w:rFonts w:ascii="Cambria Math" w:hAnsi="Cambria Math" w:cs="Calibri"/>
          <w:sz w:val="20"/>
          <w:szCs w:val="20"/>
          <w:lang w:val="en-ZA"/>
        </w:rPr>
        <w:t>philanthropy organizations, locally and internationally</w:t>
      </w:r>
      <w:r w:rsidRPr="00D02D1D">
        <w:rPr>
          <w:rFonts w:ascii="Cambria Math" w:eastAsia="Cambria" w:hAnsi="Cambria Math" w:cs="Cambria"/>
          <w:b/>
          <w:sz w:val="20"/>
          <w:szCs w:val="20"/>
        </w:rPr>
        <w:t>.</w:t>
      </w:r>
    </w:p>
    <w:p w14:paraId="0F566096" w14:textId="77777777" w:rsidR="009E1095" w:rsidRPr="00D02D1D" w:rsidRDefault="00D91757" w:rsidP="00D02D1D">
      <w:pPr>
        <w:spacing w:line="276" w:lineRule="auto"/>
        <w:jc w:val="both"/>
        <w:rPr>
          <w:rFonts w:ascii="Cambria Math" w:eastAsia="Cambria" w:hAnsi="Cambria Math" w:cs="Cambria"/>
          <w:b/>
          <w:sz w:val="20"/>
          <w:szCs w:val="20"/>
        </w:rPr>
      </w:pPr>
      <w:bookmarkStart w:id="0" w:name="_heading=h.qypjv11papzl" w:colFirst="0" w:colLast="0"/>
      <w:bookmarkEnd w:id="0"/>
      <w:r w:rsidRPr="00D02D1D">
        <w:rPr>
          <w:rFonts w:ascii="Cambria Math" w:eastAsia="Cambria" w:hAnsi="Cambria Math" w:cs="Cambria"/>
          <w:b/>
          <w:sz w:val="20"/>
          <w:szCs w:val="20"/>
        </w:rPr>
        <w:t>RATIONALE OF THE ASSIGNMENT</w:t>
      </w:r>
    </w:p>
    <w:p w14:paraId="38888C4D" w14:textId="77777777" w:rsidR="00C7717B" w:rsidRPr="00D02D1D" w:rsidRDefault="00C7717B" w:rsidP="00D02D1D">
      <w:pPr>
        <w:spacing w:after="240" w:line="276" w:lineRule="auto"/>
        <w:jc w:val="both"/>
        <w:rPr>
          <w:rFonts w:ascii="Cambria Math" w:hAnsi="Cambria Math" w:cs="Calibri"/>
          <w:bCs/>
          <w:sz w:val="20"/>
          <w:szCs w:val="20"/>
          <w:lang w:eastAsia="en-GB"/>
        </w:rPr>
      </w:pPr>
      <w:r w:rsidRPr="00D02D1D">
        <w:rPr>
          <w:rFonts w:ascii="Cambria Math" w:hAnsi="Cambria Math" w:cs="Calibri"/>
          <w:bCs/>
          <w:sz w:val="20"/>
          <w:szCs w:val="20"/>
          <w:lang w:eastAsia="en-GB"/>
        </w:rPr>
        <w:t>As FRA continues to implement its Strategic Plan and enters the fourth year of the CASCADE project, the organization recognizes the need to adopt emerging technologies that enhance program quality, evidence generation, governance efficiency, and organizational resilience.</w:t>
      </w:r>
    </w:p>
    <w:p w14:paraId="697B2A88" w14:textId="77777777" w:rsidR="00C7717B" w:rsidRPr="00D02D1D" w:rsidRDefault="00C7717B" w:rsidP="00D02D1D">
      <w:pPr>
        <w:spacing w:after="240" w:line="276" w:lineRule="auto"/>
        <w:jc w:val="both"/>
        <w:rPr>
          <w:rFonts w:ascii="Cambria Math" w:hAnsi="Cambria Math" w:cs="Calibri"/>
          <w:bCs/>
          <w:sz w:val="20"/>
          <w:szCs w:val="20"/>
          <w:lang w:eastAsia="en-GB"/>
        </w:rPr>
      </w:pPr>
      <w:r w:rsidRPr="00D02D1D">
        <w:rPr>
          <w:rFonts w:ascii="Cambria Math" w:hAnsi="Cambria Math" w:cs="Calibri"/>
          <w:bCs/>
          <w:sz w:val="20"/>
          <w:szCs w:val="20"/>
          <w:lang w:eastAsia="en-GB"/>
        </w:rPr>
        <w:t>Artificial Intelligence (AI) has rapidly emerged as a transformative tool in program management, data analysis, advocacy, resource mobilization, and organizational planning. To remain competitive, adaptive, and strategically positioned within the evolving development landscape, FRA seeks to build internal capacity to understand and use AI responsibly and effectively.</w:t>
      </w:r>
    </w:p>
    <w:p w14:paraId="351B84F7" w14:textId="092D3FE5" w:rsidR="00C7717B" w:rsidRPr="00D02D1D" w:rsidRDefault="00C7717B" w:rsidP="00D02D1D">
      <w:pPr>
        <w:spacing w:after="240" w:line="276" w:lineRule="auto"/>
        <w:jc w:val="both"/>
        <w:rPr>
          <w:rFonts w:ascii="Cambria Math" w:hAnsi="Cambria Math" w:cs="Calibri"/>
          <w:bCs/>
          <w:sz w:val="20"/>
          <w:szCs w:val="20"/>
          <w:lang w:eastAsia="en-GB"/>
        </w:rPr>
      </w:pPr>
      <w:r w:rsidRPr="00D02D1D">
        <w:rPr>
          <w:rFonts w:ascii="Cambria Math" w:hAnsi="Cambria Math" w:cs="Calibri"/>
          <w:bCs/>
          <w:sz w:val="20"/>
          <w:szCs w:val="20"/>
          <w:lang w:eastAsia="en-GB"/>
        </w:rPr>
        <w:t xml:space="preserve">The 2025 Annual Program Review will convene staff to reflect on program performance, enhance planning for 2026, and strengthen governance systems. As part of this retreat, FRA will conduct a </w:t>
      </w:r>
      <w:r w:rsidR="000E770D" w:rsidRPr="00D02D1D">
        <w:rPr>
          <w:rFonts w:ascii="Cambria Math" w:hAnsi="Cambria Math" w:cs="Calibri"/>
          <w:bCs/>
          <w:sz w:val="20"/>
          <w:szCs w:val="20"/>
          <w:lang w:eastAsia="en-GB"/>
        </w:rPr>
        <w:t>two-day AI Orientation t</w:t>
      </w:r>
      <w:r w:rsidRPr="00D02D1D">
        <w:rPr>
          <w:rFonts w:ascii="Cambria Math" w:hAnsi="Cambria Math" w:cs="Calibri"/>
          <w:bCs/>
          <w:sz w:val="20"/>
          <w:szCs w:val="20"/>
          <w:lang w:eastAsia="en-GB"/>
        </w:rPr>
        <w:t>raining aimed at equipping participants with foundational knowledge and practical skills to utilize AI in program management, MEAL functions, and strategic decision-making.</w:t>
      </w:r>
    </w:p>
    <w:p w14:paraId="6DC5AD7F" w14:textId="77777777" w:rsidR="009E1095" w:rsidRPr="00D02D1D" w:rsidRDefault="00D91757" w:rsidP="00D02D1D">
      <w:pPr>
        <w:spacing w:after="240" w:line="276" w:lineRule="auto"/>
        <w:jc w:val="both"/>
        <w:rPr>
          <w:rFonts w:ascii="Cambria Math" w:eastAsia="Cambria Math" w:hAnsi="Cambria Math" w:cs="Cambria Math"/>
          <w:b/>
          <w:sz w:val="20"/>
          <w:szCs w:val="20"/>
        </w:rPr>
      </w:pPr>
      <w:r w:rsidRPr="00D02D1D">
        <w:rPr>
          <w:rFonts w:ascii="Cambria Math" w:eastAsia="Cambria Math" w:hAnsi="Cambria Math" w:cs="Cambria Math"/>
          <w:b/>
          <w:sz w:val="20"/>
          <w:szCs w:val="20"/>
        </w:rPr>
        <w:t xml:space="preserve">OBJECTIVE OF THE ASSIGNMENT </w:t>
      </w:r>
    </w:p>
    <w:p w14:paraId="539DD859" w14:textId="77777777" w:rsidR="00E212FF" w:rsidRPr="00D02D1D" w:rsidRDefault="00DB52C1" w:rsidP="00D02D1D">
      <w:p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Specifically, this assignment will require</w:t>
      </w:r>
      <w:r w:rsidR="00D91757" w:rsidRPr="00D02D1D">
        <w:rPr>
          <w:rFonts w:ascii="Cambria Math" w:eastAsia="Cambria Math" w:hAnsi="Cambria Math" w:cs="Cambria Math"/>
          <w:sz w:val="20"/>
          <w:szCs w:val="20"/>
        </w:rPr>
        <w:t xml:space="preserve"> </w:t>
      </w:r>
      <w:r w:rsidRPr="00D02D1D">
        <w:rPr>
          <w:rFonts w:ascii="Cambria Math" w:eastAsia="Cambria Math" w:hAnsi="Cambria Math" w:cs="Cambria Math"/>
          <w:sz w:val="20"/>
          <w:szCs w:val="20"/>
        </w:rPr>
        <w:t xml:space="preserve">the </w:t>
      </w:r>
      <w:r w:rsidR="00E212FF" w:rsidRPr="00D02D1D">
        <w:rPr>
          <w:rFonts w:ascii="Cambria Math" w:eastAsia="Cambria Math" w:hAnsi="Cambria Math" w:cs="Cambria Math"/>
          <w:sz w:val="20"/>
          <w:szCs w:val="20"/>
        </w:rPr>
        <w:t>facilitator;</w:t>
      </w:r>
    </w:p>
    <w:p w14:paraId="55556F63" w14:textId="4FB1A4A3" w:rsidR="000337D3" w:rsidRPr="00D02D1D" w:rsidRDefault="000337D3" w:rsidP="00D02D1D">
      <w:pPr>
        <w:pStyle w:val="NormalWeb"/>
        <w:numPr>
          <w:ilvl w:val="0"/>
          <w:numId w:val="10"/>
        </w:numPr>
        <w:spacing w:line="276" w:lineRule="auto"/>
        <w:jc w:val="both"/>
        <w:rPr>
          <w:rFonts w:ascii="Cambria Math" w:hAnsi="Cambria Math"/>
          <w:sz w:val="20"/>
          <w:szCs w:val="20"/>
        </w:rPr>
      </w:pPr>
      <w:r w:rsidRPr="00D02D1D">
        <w:rPr>
          <w:rFonts w:ascii="Cambria Math" w:hAnsi="Cambria Math"/>
          <w:b/>
          <w:sz w:val="20"/>
          <w:szCs w:val="20"/>
        </w:rPr>
        <w:t>I</w:t>
      </w:r>
      <w:r w:rsidRPr="00D02D1D">
        <w:rPr>
          <w:rStyle w:val="Strong"/>
          <w:rFonts w:ascii="Cambria Math" w:hAnsi="Cambria Math"/>
          <w:b w:val="0"/>
          <w:sz w:val="20"/>
          <w:szCs w:val="20"/>
        </w:rPr>
        <w:t>ntroduce participants to key concepts of Artificial Intelligence</w:t>
      </w:r>
      <w:r w:rsidRPr="00D02D1D">
        <w:rPr>
          <w:rFonts w:ascii="Cambria Math" w:hAnsi="Cambria Math"/>
          <w:sz w:val="20"/>
          <w:szCs w:val="20"/>
        </w:rPr>
        <w:t>, including generative AI, automation, and responsible AI use.</w:t>
      </w:r>
    </w:p>
    <w:p w14:paraId="499F178F" w14:textId="4DF2B5FB" w:rsidR="000337D3" w:rsidRPr="00D02D1D" w:rsidRDefault="000337D3" w:rsidP="00D02D1D">
      <w:pPr>
        <w:pStyle w:val="NormalWeb"/>
        <w:numPr>
          <w:ilvl w:val="0"/>
          <w:numId w:val="10"/>
        </w:numPr>
        <w:spacing w:line="276" w:lineRule="auto"/>
        <w:jc w:val="both"/>
        <w:rPr>
          <w:rFonts w:ascii="Cambria Math" w:hAnsi="Cambria Math"/>
          <w:sz w:val="20"/>
          <w:szCs w:val="20"/>
        </w:rPr>
      </w:pPr>
      <w:r w:rsidRPr="00D02D1D">
        <w:rPr>
          <w:rStyle w:val="Strong"/>
          <w:rFonts w:ascii="Cambria Math" w:hAnsi="Cambria Math"/>
          <w:b w:val="0"/>
          <w:sz w:val="20"/>
          <w:szCs w:val="20"/>
        </w:rPr>
        <w:t>Demonstrate practical AI applications</w:t>
      </w:r>
      <w:r w:rsidRPr="00D02D1D">
        <w:rPr>
          <w:rFonts w:ascii="Cambria Math" w:hAnsi="Cambria Math"/>
          <w:sz w:val="20"/>
          <w:szCs w:val="20"/>
        </w:rPr>
        <w:t xml:space="preserve"> relevant to FRA’s work in program management, advocacy, MEAL, documentation, strategic planning, and organizational productivity.</w:t>
      </w:r>
    </w:p>
    <w:p w14:paraId="7757A6AE" w14:textId="66009F48" w:rsidR="000337D3" w:rsidRPr="00D02D1D" w:rsidRDefault="000337D3" w:rsidP="00D02D1D">
      <w:pPr>
        <w:pStyle w:val="NormalWeb"/>
        <w:numPr>
          <w:ilvl w:val="0"/>
          <w:numId w:val="10"/>
        </w:numPr>
        <w:spacing w:line="276" w:lineRule="auto"/>
        <w:jc w:val="both"/>
        <w:rPr>
          <w:rFonts w:ascii="Cambria Math" w:hAnsi="Cambria Math"/>
          <w:sz w:val="20"/>
          <w:szCs w:val="20"/>
        </w:rPr>
      </w:pPr>
      <w:r w:rsidRPr="00D02D1D">
        <w:rPr>
          <w:rStyle w:val="Strong"/>
          <w:rFonts w:ascii="Cambria Math" w:hAnsi="Cambria Math"/>
          <w:b w:val="0"/>
          <w:sz w:val="20"/>
          <w:szCs w:val="20"/>
        </w:rPr>
        <w:t>Provide hands-on learning sessions</w:t>
      </w:r>
      <w:r w:rsidRPr="00D02D1D">
        <w:rPr>
          <w:rFonts w:ascii="Cambria Math" w:hAnsi="Cambria Math"/>
          <w:sz w:val="20"/>
          <w:szCs w:val="20"/>
        </w:rPr>
        <w:t xml:space="preserve"> enabling participants to practice AI tools for drafting, data analysis, scenario planning, reporting, and content generation.</w:t>
      </w:r>
    </w:p>
    <w:p w14:paraId="78A26A54" w14:textId="40DF1192" w:rsidR="000337D3" w:rsidRPr="00D02D1D" w:rsidRDefault="000337D3" w:rsidP="00D02D1D">
      <w:pPr>
        <w:pStyle w:val="NormalWeb"/>
        <w:numPr>
          <w:ilvl w:val="0"/>
          <w:numId w:val="10"/>
        </w:numPr>
        <w:spacing w:line="276" w:lineRule="auto"/>
        <w:jc w:val="both"/>
        <w:rPr>
          <w:rFonts w:ascii="Cambria Math" w:hAnsi="Cambria Math"/>
          <w:sz w:val="20"/>
          <w:szCs w:val="20"/>
        </w:rPr>
      </w:pPr>
      <w:r w:rsidRPr="00D02D1D">
        <w:rPr>
          <w:rStyle w:val="Strong"/>
          <w:rFonts w:ascii="Cambria Math" w:hAnsi="Cambria Math"/>
          <w:b w:val="0"/>
          <w:sz w:val="20"/>
          <w:szCs w:val="20"/>
        </w:rPr>
        <w:t>Facilitate discussions</w:t>
      </w:r>
      <w:r w:rsidRPr="00D02D1D">
        <w:rPr>
          <w:rFonts w:ascii="Cambria Math" w:hAnsi="Cambria Math"/>
          <w:sz w:val="20"/>
          <w:szCs w:val="20"/>
        </w:rPr>
        <w:t xml:space="preserve"> on ethical considerations, data privacy, opportunities, and risks associated with the use of AI in civil society.</w:t>
      </w:r>
    </w:p>
    <w:p w14:paraId="48B1DCB7" w14:textId="17AB0AA8" w:rsidR="004132AF" w:rsidRPr="00D02D1D" w:rsidRDefault="004132AF" w:rsidP="00D02D1D">
      <w:pPr>
        <w:pStyle w:val="NormalWeb"/>
        <w:numPr>
          <w:ilvl w:val="0"/>
          <w:numId w:val="10"/>
        </w:numPr>
        <w:spacing w:line="276" w:lineRule="auto"/>
        <w:jc w:val="both"/>
        <w:rPr>
          <w:rFonts w:ascii="Cambria Math" w:hAnsi="Cambria Math"/>
          <w:sz w:val="20"/>
          <w:szCs w:val="20"/>
        </w:rPr>
      </w:pPr>
      <w:r w:rsidRPr="00D02D1D">
        <w:rPr>
          <w:rFonts w:ascii="Cambria Math" w:hAnsi="Cambria Math"/>
          <w:bCs/>
          <w:sz w:val="20"/>
          <w:szCs w:val="20"/>
        </w:rPr>
        <w:t>Document insights</w:t>
      </w:r>
      <w:r w:rsidRPr="00D02D1D">
        <w:rPr>
          <w:rFonts w:ascii="Cambria Math" w:hAnsi="Cambria Math"/>
          <w:b/>
          <w:bCs/>
          <w:sz w:val="20"/>
          <w:szCs w:val="20"/>
        </w:rPr>
        <w:t xml:space="preserve"> </w:t>
      </w:r>
      <w:r w:rsidRPr="00D02D1D">
        <w:rPr>
          <w:rFonts w:ascii="Cambria Math" w:hAnsi="Cambria Math"/>
          <w:sz w:val="20"/>
          <w:szCs w:val="20"/>
        </w:rPr>
        <w:t>to guide continuous AI u</w:t>
      </w:r>
      <w:r w:rsidR="00CC2C09" w:rsidRPr="00D02D1D">
        <w:rPr>
          <w:rFonts w:ascii="Cambria Math" w:hAnsi="Cambria Math"/>
          <w:sz w:val="20"/>
          <w:szCs w:val="20"/>
        </w:rPr>
        <w:t>se within FRA</w:t>
      </w:r>
      <w:r w:rsidRPr="00D02D1D">
        <w:rPr>
          <w:rFonts w:ascii="Cambria Math" w:hAnsi="Cambria Math"/>
          <w:sz w:val="20"/>
          <w:szCs w:val="20"/>
        </w:rPr>
        <w:t>.</w:t>
      </w:r>
    </w:p>
    <w:p w14:paraId="4E75E740" w14:textId="77777777" w:rsidR="00F0067E" w:rsidRPr="00D02D1D" w:rsidRDefault="00F0067E" w:rsidP="00D02D1D">
      <w:pPr>
        <w:spacing w:line="276" w:lineRule="auto"/>
        <w:jc w:val="both"/>
        <w:rPr>
          <w:rFonts w:ascii="Cambria Math" w:eastAsia="Cambria Math" w:hAnsi="Cambria Math" w:cs="Cambria Math"/>
          <w:b/>
          <w:sz w:val="20"/>
          <w:szCs w:val="20"/>
        </w:rPr>
      </w:pPr>
      <w:r w:rsidRPr="00D02D1D">
        <w:rPr>
          <w:rFonts w:ascii="Cambria Math" w:eastAsia="Cambria Math" w:hAnsi="Cambria Math" w:cs="Cambria Math"/>
          <w:b/>
          <w:sz w:val="20"/>
          <w:szCs w:val="20"/>
        </w:rPr>
        <w:t>The facilitator may guide the training using, but not limited to, the following thematic areas:</w:t>
      </w:r>
    </w:p>
    <w:p w14:paraId="1C355D37" w14:textId="77777777" w:rsidR="00F0067E" w:rsidRPr="00D02D1D" w:rsidRDefault="00F0067E" w:rsidP="00D02D1D">
      <w:pPr>
        <w:spacing w:line="276" w:lineRule="auto"/>
        <w:jc w:val="both"/>
        <w:rPr>
          <w:rFonts w:ascii="Cambria Math" w:eastAsia="Cambria Math" w:hAnsi="Cambria Math" w:cs="Cambria Math"/>
          <w:b/>
          <w:sz w:val="20"/>
          <w:szCs w:val="20"/>
        </w:rPr>
      </w:pPr>
    </w:p>
    <w:p w14:paraId="4645CE16" w14:textId="1ECC8F5F" w:rsidR="00F0067E" w:rsidRPr="00D02D1D" w:rsidRDefault="00F0067E" w:rsidP="00D02D1D">
      <w:pPr>
        <w:pStyle w:val="ListParagraph"/>
        <w:numPr>
          <w:ilvl w:val="0"/>
          <w:numId w:val="11"/>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Overview of AI: definitions, trends, and relevance to the development sector.</w:t>
      </w:r>
    </w:p>
    <w:p w14:paraId="7F000A4A" w14:textId="5EC93CC3" w:rsidR="00F0067E" w:rsidRPr="00D02D1D" w:rsidRDefault="00F0067E" w:rsidP="00D02D1D">
      <w:pPr>
        <w:pStyle w:val="ListParagraph"/>
        <w:numPr>
          <w:ilvl w:val="0"/>
          <w:numId w:val="11"/>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AI tools for improving program implementation, reporting, data literacy, and MEAL.</w:t>
      </w:r>
    </w:p>
    <w:p w14:paraId="3F97B317" w14:textId="30F78BAA" w:rsidR="00F0067E" w:rsidRPr="00D02D1D" w:rsidRDefault="00F0067E" w:rsidP="00D02D1D">
      <w:pPr>
        <w:pStyle w:val="ListParagraph"/>
        <w:numPr>
          <w:ilvl w:val="0"/>
          <w:numId w:val="11"/>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AI in governance: supporting evidence-based decision-making and strategic foresight.</w:t>
      </w:r>
    </w:p>
    <w:p w14:paraId="39BE5D16" w14:textId="1DFA106E" w:rsidR="00F0067E" w:rsidRPr="00D02D1D" w:rsidRDefault="00F0067E" w:rsidP="00D02D1D">
      <w:pPr>
        <w:pStyle w:val="ListParagraph"/>
        <w:numPr>
          <w:ilvl w:val="0"/>
          <w:numId w:val="11"/>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AI for advocacy and communication: messaging, stakeholder mapping, and content generation.</w:t>
      </w:r>
    </w:p>
    <w:p w14:paraId="5705E5C4" w14:textId="7730F248" w:rsidR="00F0067E" w:rsidRPr="00D02D1D" w:rsidRDefault="00F0067E" w:rsidP="00D02D1D">
      <w:pPr>
        <w:pStyle w:val="ListParagraph"/>
        <w:numPr>
          <w:ilvl w:val="0"/>
          <w:numId w:val="11"/>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lastRenderedPageBreak/>
        <w:t>Risks, ethics, and responsible AI use in civil society organizations.</w:t>
      </w:r>
    </w:p>
    <w:p w14:paraId="184C62B4" w14:textId="18177AA9" w:rsidR="00F0067E" w:rsidRPr="00D02D1D" w:rsidRDefault="00F0067E" w:rsidP="00D02D1D">
      <w:pPr>
        <w:pStyle w:val="ListParagraph"/>
        <w:numPr>
          <w:ilvl w:val="0"/>
          <w:numId w:val="11"/>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Opportunities for integrating AI into FRA’s existing systems and workflows.</w:t>
      </w:r>
    </w:p>
    <w:p w14:paraId="45734658" w14:textId="5E054DC5" w:rsidR="00F0067E" w:rsidRPr="00D02D1D" w:rsidRDefault="00F0067E" w:rsidP="00D02D1D">
      <w:pPr>
        <w:pStyle w:val="ListParagraph"/>
        <w:numPr>
          <w:ilvl w:val="0"/>
          <w:numId w:val="11"/>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Practical, hands-on exercises relevant to FRA’s thematic work.</w:t>
      </w:r>
    </w:p>
    <w:p w14:paraId="725E6539" w14:textId="77777777" w:rsidR="00F0067E" w:rsidRPr="00D02D1D" w:rsidRDefault="00F0067E" w:rsidP="00D02D1D">
      <w:pPr>
        <w:spacing w:line="276" w:lineRule="auto"/>
        <w:jc w:val="both"/>
        <w:rPr>
          <w:rFonts w:ascii="Cambria Math" w:eastAsia="Cambria Math" w:hAnsi="Cambria Math" w:cs="Cambria Math"/>
          <w:b/>
          <w:sz w:val="20"/>
          <w:szCs w:val="20"/>
        </w:rPr>
      </w:pPr>
    </w:p>
    <w:p w14:paraId="00F8A9B9" w14:textId="36CC89BC" w:rsidR="00360C96" w:rsidRPr="00D02D1D" w:rsidRDefault="00D42F2F" w:rsidP="00D02D1D">
      <w:p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b/>
          <w:sz w:val="20"/>
          <w:szCs w:val="20"/>
        </w:rPr>
        <w:t xml:space="preserve">NB; </w:t>
      </w:r>
      <w:r w:rsidR="00F0067E" w:rsidRPr="00D02D1D">
        <w:rPr>
          <w:rFonts w:ascii="Cambria Math" w:eastAsia="Cambria Math" w:hAnsi="Cambria Math" w:cs="Cambria Math"/>
          <w:b/>
          <w:sz w:val="20"/>
          <w:szCs w:val="20"/>
        </w:rPr>
        <w:t>The consultant may propose additional topics or adapt the content to better align with FRA’s strategic needs.</w:t>
      </w:r>
      <w:r w:rsidRPr="00D02D1D">
        <w:rPr>
          <w:rFonts w:ascii="Cambria Math" w:eastAsia="Cambria Math" w:hAnsi="Cambria Math" w:cs="Cambria Math"/>
          <w:b/>
          <w:sz w:val="20"/>
          <w:szCs w:val="20"/>
        </w:rPr>
        <w:t xml:space="preserve"> </w:t>
      </w:r>
    </w:p>
    <w:p w14:paraId="5E93BDE6" w14:textId="77777777" w:rsidR="009E1095" w:rsidRPr="00D02D1D" w:rsidRDefault="00D91757" w:rsidP="00D02D1D">
      <w:pPr>
        <w:spacing w:after="17" w:line="276" w:lineRule="auto"/>
        <w:jc w:val="both"/>
        <w:rPr>
          <w:rFonts w:ascii="Cambria Math" w:eastAsia="Cambria Math" w:hAnsi="Cambria Math" w:cs="Cambria Math"/>
          <w:b/>
          <w:color w:val="000000"/>
          <w:sz w:val="20"/>
          <w:szCs w:val="20"/>
        </w:rPr>
      </w:pPr>
      <w:r w:rsidRPr="00D02D1D">
        <w:rPr>
          <w:rFonts w:ascii="Cambria Math" w:eastAsia="Cambria Math" w:hAnsi="Cambria Math" w:cs="Cambria Math"/>
          <w:b/>
          <w:color w:val="000000"/>
          <w:sz w:val="20"/>
          <w:szCs w:val="20"/>
        </w:rPr>
        <w:t xml:space="preserve">Role and responsibilities of lead consultant </w:t>
      </w:r>
    </w:p>
    <w:p w14:paraId="3E74E58F" w14:textId="77777777" w:rsidR="00E2495B" w:rsidRPr="00D02D1D" w:rsidRDefault="00E2495B" w:rsidP="00D02D1D">
      <w:pPr>
        <w:pStyle w:val="ListParagraph"/>
        <w:numPr>
          <w:ilvl w:val="0"/>
          <w:numId w:val="12"/>
        </w:numPr>
        <w:spacing w:line="276" w:lineRule="auto"/>
        <w:jc w:val="both"/>
        <w:rPr>
          <w:rFonts w:ascii="Cambria Math" w:eastAsia="Cambria Math" w:hAnsi="Cambria Math" w:cs="Cambria Math"/>
          <w:color w:val="000000"/>
          <w:sz w:val="20"/>
          <w:szCs w:val="20"/>
        </w:rPr>
      </w:pPr>
      <w:r w:rsidRPr="00D02D1D">
        <w:rPr>
          <w:rFonts w:ascii="Cambria Math" w:eastAsia="Cambria Math" w:hAnsi="Cambria Math" w:cs="Cambria Math"/>
          <w:color w:val="000000"/>
          <w:sz w:val="20"/>
          <w:szCs w:val="20"/>
        </w:rPr>
        <w:t>Prepare an inception report outlining methodology, tools, training structure, and materials.</w:t>
      </w:r>
    </w:p>
    <w:p w14:paraId="259769E1" w14:textId="77777777" w:rsidR="00E2495B" w:rsidRPr="00D02D1D" w:rsidRDefault="00E2495B" w:rsidP="00D02D1D">
      <w:pPr>
        <w:spacing w:line="276" w:lineRule="auto"/>
        <w:jc w:val="both"/>
        <w:rPr>
          <w:rFonts w:ascii="Cambria Math" w:eastAsia="Cambria Math" w:hAnsi="Cambria Math" w:cs="Cambria Math"/>
          <w:color w:val="000000"/>
          <w:sz w:val="20"/>
          <w:szCs w:val="20"/>
        </w:rPr>
      </w:pPr>
    </w:p>
    <w:p w14:paraId="3CC5A8CB" w14:textId="77777777" w:rsidR="00E2495B" w:rsidRPr="00D02D1D" w:rsidRDefault="00E2495B" w:rsidP="00D02D1D">
      <w:pPr>
        <w:pStyle w:val="ListParagraph"/>
        <w:numPr>
          <w:ilvl w:val="0"/>
          <w:numId w:val="12"/>
        </w:numPr>
        <w:spacing w:line="276" w:lineRule="auto"/>
        <w:jc w:val="both"/>
        <w:rPr>
          <w:rFonts w:ascii="Cambria Math" w:eastAsia="Cambria Math" w:hAnsi="Cambria Math" w:cs="Cambria Math"/>
          <w:color w:val="000000"/>
          <w:sz w:val="20"/>
          <w:szCs w:val="20"/>
        </w:rPr>
      </w:pPr>
      <w:r w:rsidRPr="00D02D1D">
        <w:rPr>
          <w:rFonts w:ascii="Cambria Math" w:eastAsia="Cambria Math" w:hAnsi="Cambria Math" w:cs="Cambria Math"/>
          <w:color w:val="000000"/>
          <w:sz w:val="20"/>
          <w:szCs w:val="20"/>
        </w:rPr>
        <w:t>Develop appropriate tools, exercises, and demonstrations to maximize participant engagement.</w:t>
      </w:r>
    </w:p>
    <w:p w14:paraId="05E9353D" w14:textId="77777777" w:rsidR="00E2495B" w:rsidRPr="00D02D1D" w:rsidRDefault="00E2495B" w:rsidP="00D02D1D">
      <w:pPr>
        <w:spacing w:line="276" w:lineRule="auto"/>
        <w:jc w:val="both"/>
        <w:rPr>
          <w:rFonts w:ascii="Cambria Math" w:eastAsia="Cambria Math" w:hAnsi="Cambria Math" w:cs="Cambria Math"/>
          <w:color w:val="000000"/>
          <w:sz w:val="20"/>
          <w:szCs w:val="20"/>
        </w:rPr>
      </w:pPr>
    </w:p>
    <w:p w14:paraId="5EAC0F32" w14:textId="1946A00E" w:rsidR="00E2495B" w:rsidRPr="00D02D1D" w:rsidRDefault="00E2495B" w:rsidP="00D02D1D">
      <w:pPr>
        <w:pStyle w:val="ListParagraph"/>
        <w:numPr>
          <w:ilvl w:val="0"/>
          <w:numId w:val="12"/>
        </w:numPr>
        <w:spacing w:line="276" w:lineRule="auto"/>
        <w:jc w:val="both"/>
        <w:rPr>
          <w:rFonts w:ascii="Cambria Math" w:eastAsia="Cambria Math" w:hAnsi="Cambria Math" w:cs="Cambria Math"/>
          <w:color w:val="000000"/>
          <w:sz w:val="20"/>
          <w:szCs w:val="20"/>
        </w:rPr>
      </w:pPr>
      <w:r w:rsidRPr="00D02D1D">
        <w:rPr>
          <w:rFonts w:ascii="Cambria Math" w:eastAsia="Cambria Math" w:hAnsi="Cambria Math" w:cs="Cambria Math"/>
          <w:color w:val="000000"/>
          <w:sz w:val="20"/>
          <w:szCs w:val="20"/>
        </w:rPr>
        <w:t>Facilitate a two-day AI orientation during the Annual Program Review (14th–19th December 2025).</w:t>
      </w:r>
    </w:p>
    <w:p w14:paraId="09CFC72F" w14:textId="77777777" w:rsidR="00E2495B" w:rsidRPr="00D02D1D" w:rsidRDefault="00E2495B" w:rsidP="00D02D1D">
      <w:pPr>
        <w:spacing w:line="276" w:lineRule="auto"/>
        <w:jc w:val="both"/>
        <w:rPr>
          <w:rFonts w:ascii="Cambria Math" w:eastAsia="Cambria Math" w:hAnsi="Cambria Math" w:cs="Cambria Math"/>
          <w:color w:val="000000"/>
          <w:sz w:val="20"/>
          <w:szCs w:val="20"/>
        </w:rPr>
      </w:pPr>
    </w:p>
    <w:p w14:paraId="03191DA3" w14:textId="77777777" w:rsidR="00E2495B" w:rsidRPr="00D02D1D" w:rsidRDefault="00E2495B" w:rsidP="00D02D1D">
      <w:pPr>
        <w:pStyle w:val="ListParagraph"/>
        <w:numPr>
          <w:ilvl w:val="0"/>
          <w:numId w:val="12"/>
        </w:numPr>
        <w:spacing w:line="276" w:lineRule="auto"/>
        <w:jc w:val="both"/>
        <w:rPr>
          <w:rFonts w:ascii="Cambria Math" w:eastAsia="Cambria Math" w:hAnsi="Cambria Math" w:cs="Cambria Math"/>
          <w:color w:val="000000"/>
          <w:sz w:val="20"/>
          <w:szCs w:val="20"/>
        </w:rPr>
      </w:pPr>
      <w:r w:rsidRPr="00D02D1D">
        <w:rPr>
          <w:rFonts w:ascii="Cambria Math" w:eastAsia="Cambria Math" w:hAnsi="Cambria Math" w:cs="Cambria Math"/>
          <w:color w:val="000000"/>
          <w:sz w:val="20"/>
          <w:szCs w:val="20"/>
        </w:rPr>
        <w:t>Prepare training presentations, handouts, case studies, and practical exercises.</w:t>
      </w:r>
    </w:p>
    <w:p w14:paraId="7592953B" w14:textId="77777777" w:rsidR="00E2495B" w:rsidRPr="00D02D1D" w:rsidRDefault="00E2495B" w:rsidP="00D02D1D">
      <w:pPr>
        <w:spacing w:line="276" w:lineRule="auto"/>
        <w:jc w:val="both"/>
        <w:rPr>
          <w:rFonts w:ascii="Cambria Math" w:eastAsia="Cambria Math" w:hAnsi="Cambria Math" w:cs="Cambria Math"/>
          <w:color w:val="000000"/>
          <w:sz w:val="20"/>
          <w:szCs w:val="20"/>
        </w:rPr>
      </w:pPr>
    </w:p>
    <w:p w14:paraId="13740049" w14:textId="77777777" w:rsidR="00E2495B" w:rsidRPr="00D02D1D" w:rsidRDefault="00E2495B" w:rsidP="00D02D1D">
      <w:pPr>
        <w:pStyle w:val="ListParagraph"/>
        <w:numPr>
          <w:ilvl w:val="0"/>
          <w:numId w:val="12"/>
        </w:numPr>
        <w:spacing w:line="276" w:lineRule="auto"/>
        <w:jc w:val="both"/>
        <w:rPr>
          <w:rFonts w:ascii="Cambria Math" w:eastAsia="Cambria Math" w:hAnsi="Cambria Math" w:cs="Cambria Math"/>
          <w:color w:val="000000"/>
          <w:sz w:val="20"/>
          <w:szCs w:val="20"/>
        </w:rPr>
      </w:pPr>
      <w:r w:rsidRPr="00D02D1D">
        <w:rPr>
          <w:rFonts w:ascii="Cambria Math" w:eastAsia="Cambria Math" w:hAnsi="Cambria Math" w:cs="Cambria Math"/>
          <w:color w:val="000000"/>
          <w:sz w:val="20"/>
          <w:szCs w:val="20"/>
        </w:rPr>
        <w:t>Produce a resource toolkit summarizing AI tools, workflows, and practical guides for FRA staff and Board.</w:t>
      </w:r>
    </w:p>
    <w:p w14:paraId="643BA0B2" w14:textId="77777777" w:rsidR="00E2495B" w:rsidRPr="00D02D1D" w:rsidRDefault="00E2495B" w:rsidP="00D02D1D">
      <w:pPr>
        <w:spacing w:line="276" w:lineRule="auto"/>
        <w:jc w:val="both"/>
        <w:rPr>
          <w:rFonts w:ascii="Cambria Math" w:eastAsia="Cambria Math" w:hAnsi="Cambria Math" w:cs="Cambria Math"/>
          <w:color w:val="000000"/>
          <w:sz w:val="20"/>
          <w:szCs w:val="20"/>
        </w:rPr>
      </w:pPr>
    </w:p>
    <w:p w14:paraId="0A38F76D" w14:textId="77777777" w:rsidR="00DC271D" w:rsidRPr="00D02D1D" w:rsidRDefault="00E2495B" w:rsidP="00D02D1D">
      <w:pPr>
        <w:pStyle w:val="ListParagraph"/>
        <w:numPr>
          <w:ilvl w:val="0"/>
          <w:numId w:val="12"/>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color w:val="000000"/>
          <w:sz w:val="20"/>
          <w:szCs w:val="20"/>
        </w:rPr>
        <w:t>Submit a training report documenting key insights, participant feedback, and recommended next steps for institutional AI adoption.</w:t>
      </w:r>
    </w:p>
    <w:p w14:paraId="47B31C46" w14:textId="77777777" w:rsidR="00DC271D" w:rsidRPr="00D02D1D" w:rsidRDefault="00DC271D" w:rsidP="00D02D1D">
      <w:pPr>
        <w:pStyle w:val="ListParagraph"/>
        <w:spacing w:line="276" w:lineRule="auto"/>
        <w:jc w:val="both"/>
        <w:rPr>
          <w:rFonts w:ascii="Cambria Math" w:eastAsia="Cambria Math" w:hAnsi="Cambria Math" w:cs="Cambria Math"/>
          <w:b/>
          <w:sz w:val="20"/>
          <w:szCs w:val="20"/>
        </w:rPr>
      </w:pPr>
    </w:p>
    <w:p w14:paraId="57F7176D" w14:textId="73A7DF93" w:rsidR="009E1095" w:rsidRPr="00D02D1D" w:rsidRDefault="00D91757" w:rsidP="00D02D1D">
      <w:p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b/>
          <w:sz w:val="20"/>
          <w:szCs w:val="20"/>
        </w:rPr>
        <w:t>Duration</w:t>
      </w:r>
    </w:p>
    <w:p w14:paraId="3D4A87BD" w14:textId="51BC0F09" w:rsidR="009E1095" w:rsidRPr="00D02D1D" w:rsidRDefault="00D91757" w:rsidP="00D02D1D">
      <w:pPr>
        <w:spacing w:line="276" w:lineRule="auto"/>
        <w:jc w:val="both"/>
        <w:rPr>
          <w:rFonts w:ascii="Cambria Math" w:eastAsia="Cambria Math" w:hAnsi="Cambria Math" w:cs="Cambria Math"/>
          <w:b/>
          <w:sz w:val="20"/>
          <w:szCs w:val="20"/>
        </w:rPr>
      </w:pPr>
      <w:r w:rsidRPr="00D02D1D">
        <w:rPr>
          <w:rFonts w:ascii="Cambria Math" w:eastAsia="Cambria Math" w:hAnsi="Cambria Math" w:cs="Cambria Math"/>
          <w:sz w:val="20"/>
          <w:szCs w:val="20"/>
        </w:rPr>
        <w:t xml:space="preserve">The assignment will be for a maximum period of </w:t>
      </w:r>
      <w:sdt>
        <w:sdtPr>
          <w:rPr>
            <w:rFonts w:ascii="Cambria Math" w:hAnsi="Cambria Math"/>
            <w:sz w:val="20"/>
            <w:szCs w:val="20"/>
          </w:rPr>
          <w:tag w:val="goog_rdk_12"/>
          <w:id w:val="2081404673"/>
        </w:sdtPr>
        <w:sdtContent>
          <w:r w:rsidR="00DC271D" w:rsidRPr="00D02D1D">
            <w:rPr>
              <w:rFonts w:ascii="Cambria Math" w:hAnsi="Cambria Math"/>
              <w:sz w:val="20"/>
              <w:szCs w:val="20"/>
            </w:rPr>
            <w:t xml:space="preserve"> </w:t>
          </w:r>
          <w:r w:rsidR="00F72498">
            <w:rPr>
              <w:rFonts w:ascii="Cambria Math" w:hAnsi="Cambria Math"/>
              <w:sz w:val="20"/>
              <w:szCs w:val="20"/>
            </w:rPr>
            <w:t xml:space="preserve">5 </w:t>
          </w:r>
        </w:sdtContent>
      </w:sdt>
      <w:r w:rsidR="00464156" w:rsidRPr="00D02D1D">
        <w:rPr>
          <w:rFonts w:ascii="Cambria Math" w:eastAsia="Cambria Math" w:hAnsi="Cambria Math" w:cs="Cambria Math"/>
          <w:sz w:val="20"/>
          <w:szCs w:val="20"/>
        </w:rPr>
        <w:t xml:space="preserve"> </w:t>
      </w:r>
      <w:r w:rsidR="00722687" w:rsidRPr="00D02D1D">
        <w:rPr>
          <w:rFonts w:ascii="Cambria Math" w:eastAsia="Cambria Math" w:hAnsi="Cambria Math" w:cs="Cambria Math"/>
          <w:sz w:val="20"/>
          <w:szCs w:val="20"/>
        </w:rPr>
        <w:t>working days</w:t>
      </w:r>
      <w:r w:rsidR="00464156" w:rsidRPr="00D02D1D">
        <w:rPr>
          <w:rFonts w:ascii="Cambria Math" w:eastAsia="Cambria Math" w:hAnsi="Cambria Math" w:cs="Cambria Math"/>
          <w:sz w:val="20"/>
          <w:szCs w:val="20"/>
        </w:rPr>
        <w:t>.</w:t>
      </w:r>
    </w:p>
    <w:p w14:paraId="6F464103" w14:textId="77777777" w:rsidR="009E1095" w:rsidRPr="00D02D1D" w:rsidRDefault="00D91757" w:rsidP="00D02D1D">
      <w:pPr>
        <w:spacing w:line="276" w:lineRule="auto"/>
        <w:jc w:val="both"/>
        <w:rPr>
          <w:rFonts w:ascii="Cambria Math" w:eastAsia="Cambria Math" w:hAnsi="Cambria Math" w:cs="Cambria Math"/>
          <w:b/>
          <w:sz w:val="20"/>
          <w:szCs w:val="20"/>
        </w:rPr>
      </w:pPr>
      <w:r w:rsidRPr="00D02D1D">
        <w:rPr>
          <w:rFonts w:ascii="Cambria Math" w:eastAsia="Cambria Math" w:hAnsi="Cambria Math" w:cs="Cambria Math"/>
          <w:b/>
          <w:sz w:val="20"/>
          <w:szCs w:val="20"/>
        </w:rPr>
        <w:t>Qualifications, Skills, and Experience for a Lead Consultant</w:t>
      </w:r>
    </w:p>
    <w:p w14:paraId="75390ABF" w14:textId="77777777" w:rsidR="009E1095" w:rsidRPr="00D02D1D" w:rsidRDefault="00D91757" w:rsidP="00D02D1D">
      <w:p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A suitable consultant shall have the following qualifications;</w:t>
      </w:r>
    </w:p>
    <w:p w14:paraId="7C5E89F8" w14:textId="4A0C6EA9" w:rsidR="00D01DBD" w:rsidRPr="00D02D1D" w:rsidRDefault="000D22D2" w:rsidP="001657A8">
      <w:pPr>
        <w:pStyle w:val="NormalWeb"/>
        <w:numPr>
          <w:ilvl w:val="0"/>
          <w:numId w:val="15"/>
        </w:numPr>
        <w:spacing w:line="276" w:lineRule="auto"/>
        <w:jc w:val="both"/>
        <w:rPr>
          <w:rFonts w:ascii="Cambria Math" w:hAnsi="Cambria Math"/>
          <w:sz w:val="20"/>
          <w:szCs w:val="20"/>
        </w:rPr>
      </w:pPr>
      <w:r w:rsidRPr="00D02D1D">
        <w:rPr>
          <w:rFonts w:ascii="Cambria Math" w:hAnsi="Cambria Math"/>
          <w:sz w:val="20"/>
          <w:szCs w:val="20"/>
        </w:rPr>
        <w:t>A</w:t>
      </w:r>
      <w:r w:rsidR="00D01DBD" w:rsidRPr="00D02D1D">
        <w:rPr>
          <w:rFonts w:ascii="Cambria Math" w:hAnsi="Cambria Math"/>
          <w:sz w:val="20"/>
          <w:szCs w:val="20"/>
        </w:rPr>
        <w:t xml:space="preserve"> Master’s degree in Information Technology, Data Science, Digital Transformation, Organizational Development, or a related field.</w:t>
      </w:r>
    </w:p>
    <w:p w14:paraId="51DFE6E7" w14:textId="21D5675B" w:rsidR="00D01DBD" w:rsidRPr="00D02D1D" w:rsidRDefault="000D22D2" w:rsidP="001657A8">
      <w:pPr>
        <w:pStyle w:val="NormalWeb"/>
        <w:numPr>
          <w:ilvl w:val="0"/>
          <w:numId w:val="15"/>
        </w:numPr>
        <w:spacing w:line="276" w:lineRule="auto"/>
        <w:jc w:val="both"/>
        <w:rPr>
          <w:rFonts w:ascii="Cambria Math" w:hAnsi="Cambria Math"/>
          <w:sz w:val="20"/>
          <w:szCs w:val="20"/>
        </w:rPr>
      </w:pPr>
      <w:r w:rsidRPr="00D02D1D">
        <w:rPr>
          <w:rFonts w:ascii="Cambria Math" w:hAnsi="Cambria Math"/>
          <w:sz w:val="20"/>
          <w:szCs w:val="20"/>
        </w:rPr>
        <w:t>At</w:t>
      </w:r>
      <w:r w:rsidR="00D01DBD" w:rsidRPr="00D02D1D">
        <w:rPr>
          <w:rFonts w:ascii="Cambria Math" w:hAnsi="Cambria Math"/>
          <w:sz w:val="20"/>
          <w:szCs w:val="20"/>
        </w:rPr>
        <w:t xml:space="preserve"> least </w:t>
      </w:r>
      <w:r w:rsidR="00E7186B" w:rsidRPr="00E7186B">
        <w:rPr>
          <w:rStyle w:val="Strong"/>
          <w:rFonts w:ascii="Cambria Math" w:hAnsi="Cambria Math"/>
          <w:b w:val="0"/>
          <w:sz w:val="20"/>
          <w:szCs w:val="20"/>
        </w:rPr>
        <w:t xml:space="preserve">5 </w:t>
      </w:r>
      <w:r w:rsidR="00D01DBD" w:rsidRPr="00E7186B">
        <w:rPr>
          <w:rStyle w:val="Strong"/>
          <w:rFonts w:ascii="Cambria Math" w:hAnsi="Cambria Math"/>
          <w:b w:val="0"/>
          <w:sz w:val="20"/>
          <w:szCs w:val="20"/>
        </w:rPr>
        <w:t>years</w:t>
      </w:r>
      <w:r w:rsidR="00D01DBD" w:rsidRPr="00D02D1D">
        <w:rPr>
          <w:rFonts w:ascii="Cambria Math" w:hAnsi="Cambria Math"/>
          <w:sz w:val="20"/>
          <w:szCs w:val="20"/>
        </w:rPr>
        <w:t xml:space="preserve"> of experience in AI facilitation, digital literacy, digital transformation, or capacity development.</w:t>
      </w:r>
    </w:p>
    <w:p w14:paraId="15AA16D8" w14:textId="71079B8B" w:rsidR="00D01DBD" w:rsidRPr="00D02D1D" w:rsidRDefault="000D22D2" w:rsidP="001657A8">
      <w:pPr>
        <w:pStyle w:val="NormalWeb"/>
        <w:numPr>
          <w:ilvl w:val="0"/>
          <w:numId w:val="15"/>
        </w:numPr>
        <w:spacing w:line="276" w:lineRule="auto"/>
        <w:jc w:val="both"/>
        <w:rPr>
          <w:rFonts w:ascii="Cambria Math" w:hAnsi="Cambria Math"/>
          <w:sz w:val="20"/>
          <w:szCs w:val="20"/>
        </w:rPr>
      </w:pPr>
      <w:r w:rsidRPr="00D02D1D">
        <w:rPr>
          <w:rFonts w:ascii="Cambria Math" w:hAnsi="Cambria Math"/>
          <w:sz w:val="20"/>
          <w:szCs w:val="20"/>
        </w:rPr>
        <w:t>Demonstrated</w:t>
      </w:r>
      <w:r w:rsidR="00D01DBD" w:rsidRPr="00D02D1D">
        <w:rPr>
          <w:rFonts w:ascii="Cambria Math" w:hAnsi="Cambria Math"/>
          <w:sz w:val="20"/>
          <w:szCs w:val="20"/>
        </w:rPr>
        <w:t xml:space="preserve"> experience in training NGOs/CSOs in digital tools, data use, or technology adoption.</w:t>
      </w:r>
    </w:p>
    <w:p w14:paraId="393B17AA" w14:textId="5B42442A" w:rsidR="00D01DBD" w:rsidRPr="00D02D1D" w:rsidRDefault="000D22D2" w:rsidP="001657A8">
      <w:pPr>
        <w:pStyle w:val="NormalWeb"/>
        <w:numPr>
          <w:ilvl w:val="0"/>
          <w:numId w:val="15"/>
        </w:numPr>
        <w:spacing w:line="276" w:lineRule="auto"/>
        <w:jc w:val="both"/>
        <w:rPr>
          <w:rFonts w:ascii="Cambria Math" w:hAnsi="Cambria Math"/>
          <w:sz w:val="20"/>
          <w:szCs w:val="20"/>
        </w:rPr>
      </w:pPr>
      <w:r w:rsidRPr="00D02D1D">
        <w:rPr>
          <w:rFonts w:ascii="Cambria Math" w:hAnsi="Cambria Math"/>
          <w:sz w:val="20"/>
          <w:szCs w:val="20"/>
        </w:rPr>
        <w:t>Excellent</w:t>
      </w:r>
      <w:r w:rsidR="00D01DBD" w:rsidRPr="00D02D1D">
        <w:rPr>
          <w:rFonts w:ascii="Cambria Math" w:hAnsi="Cambria Math"/>
          <w:sz w:val="20"/>
          <w:szCs w:val="20"/>
        </w:rPr>
        <w:t xml:space="preserve"> facilitation, communication, and documentation skills, with evidence of similar assignments.</w:t>
      </w:r>
    </w:p>
    <w:p w14:paraId="48EB36BC" w14:textId="77777777" w:rsidR="001657A8" w:rsidRDefault="000D22D2" w:rsidP="001657A8">
      <w:pPr>
        <w:pStyle w:val="NormalWeb"/>
        <w:numPr>
          <w:ilvl w:val="0"/>
          <w:numId w:val="15"/>
        </w:numPr>
        <w:spacing w:line="276" w:lineRule="auto"/>
        <w:jc w:val="both"/>
        <w:rPr>
          <w:rFonts w:ascii="Cambria Math" w:hAnsi="Cambria Math"/>
          <w:sz w:val="20"/>
          <w:szCs w:val="20"/>
        </w:rPr>
      </w:pPr>
      <w:r w:rsidRPr="00D02D1D">
        <w:rPr>
          <w:rFonts w:ascii="Cambria Math" w:hAnsi="Cambria Math"/>
          <w:sz w:val="20"/>
          <w:szCs w:val="20"/>
        </w:rPr>
        <w:t>Familiarity</w:t>
      </w:r>
      <w:r w:rsidR="00D01DBD" w:rsidRPr="00D02D1D">
        <w:rPr>
          <w:rFonts w:ascii="Cambria Math" w:hAnsi="Cambria Math"/>
          <w:sz w:val="20"/>
          <w:szCs w:val="20"/>
        </w:rPr>
        <w:t xml:space="preserve"> with MEAL systems, advocacy, and development-sector programming is an added advantage.</w:t>
      </w:r>
    </w:p>
    <w:p w14:paraId="076D41B8" w14:textId="66EA632A" w:rsidR="009E1095" w:rsidRPr="00D02D1D" w:rsidRDefault="00D91757" w:rsidP="001657A8">
      <w:pPr>
        <w:pStyle w:val="NormalWeb"/>
        <w:numPr>
          <w:ilvl w:val="0"/>
          <w:numId w:val="15"/>
        </w:numPr>
        <w:spacing w:line="276" w:lineRule="auto"/>
        <w:jc w:val="both"/>
        <w:rPr>
          <w:rFonts w:ascii="Cambria Math" w:hAnsi="Cambria Math"/>
          <w:sz w:val="20"/>
          <w:szCs w:val="20"/>
        </w:rPr>
      </w:pPr>
      <w:r w:rsidRPr="00D02D1D">
        <w:rPr>
          <w:rFonts w:ascii="Cambria Math" w:eastAsia="Cambria Math" w:hAnsi="Cambria Math" w:cs="Cambria Math"/>
          <w:sz w:val="20"/>
          <w:szCs w:val="20"/>
        </w:rPr>
        <w:t>Experience in working with NGOs and CSOs is an advantage.</w:t>
      </w:r>
    </w:p>
    <w:p w14:paraId="71A11E6A" w14:textId="7593F2FA" w:rsidR="009E1095" w:rsidRPr="00D02D1D" w:rsidRDefault="00D91757" w:rsidP="00D02D1D">
      <w:p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b/>
          <w:sz w:val="20"/>
          <w:szCs w:val="20"/>
        </w:rPr>
        <w:t xml:space="preserve">Contents of the bid </w:t>
      </w:r>
      <w:r w:rsidRPr="00D02D1D">
        <w:rPr>
          <w:rFonts w:ascii="Cambria Math" w:eastAsia="Cambria Math" w:hAnsi="Cambria Math" w:cs="Cambria Math"/>
          <w:sz w:val="20"/>
          <w:szCs w:val="20"/>
        </w:rPr>
        <w:t xml:space="preserve">Information that is needed while submitting expression of interest </w:t>
      </w:r>
      <w:r w:rsidR="00847AFB" w:rsidRPr="00D02D1D">
        <w:rPr>
          <w:rFonts w:ascii="Cambria Math" w:eastAsia="Cambria Math" w:hAnsi="Cambria Math" w:cs="Cambria Math"/>
          <w:sz w:val="20"/>
          <w:szCs w:val="20"/>
        </w:rPr>
        <w:t>include</w:t>
      </w:r>
      <w:r w:rsidRPr="00D02D1D">
        <w:rPr>
          <w:rFonts w:ascii="Cambria Math" w:eastAsia="Cambria Math" w:hAnsi="Cambria Math" w:cs="Cambria Math"/>
          <w:sz w:val="20"/>
          <w:szCs w:val="20"/>
        </w:rPr>
        <w:t xml:space="preserve">; </w:t>
      </w:r>
    </w:p>
    <w:p w14:paraId="4D18AF4F" w14:textId="77777777" w:rsidR="009E1095" w:rsidRPr="00D02D1D" w:rsidRDefault="00D91757" w:rsidP="00D02D1D">
      <w:pPr>
        <w:pStyle w:val="ListParagraph"/>
        <w:numPr>
          <w:ilvl w:val="0"/>
          <w:numId w:val="6"/>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Letter of interest.</w:t>
      </w:r>
    </w:p>
    <w:p w14:paraId="470A4BA1" w14:textId="68529199" w:rsidR="009E1095" w:rsidRPr="00D02D1D" w:rsidRDefault="00D91757" w:rsidP="00D02D1D">
      <w:pPr>
        <w:pStyle w:val="ListParagraph"/>
        <w:numPr>
          <w:ilvl w:val="0"/>
          <w:numId w:val="6"/>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Inception report (</w:t>
      </w:r>
      <w:r w:rsidR="00E2495B" w:rsidRPr="00D02D1D">
        <w:rPr>
          <w:rFonts w:ascii="Cambria Math" w:eastAsia="Cambria Math" w:hAnsi="Cambria Math" w:cs="Cambria Math"/>
          <w:sz w:val="20"/>
          <w:szCs w:val="20"/>
        </w:rPr>
        <w:t>outlining methodology, tools, tr</w:t>
      </w:r>
      <w:r w:rsidR="006D195B" w:rsidRPr="00D02D1D">
        <w:rPr>
          <w:rFonts w:ascii="Cambria Math" w:eastAsia="Cambria Math" w:hAnsi="Cambria Math" w:cs="Cambria Math"/>
          <w:sz w:val="20"/>
          <w:szCs w:val="20"/>
        </w:rPr>
        <w:t>aining structure, and materials</w:t>
      </w:r>
      <w:r w:rsidRPr="00D02D1D">
        <w:rPr>
          <w:rFonts w:ascii="Cambria Math" w:eastAsia="Cambria Math" w:hAnsi="Cambria Math" w:cs="Cambria Math"/>
          <w:sz w:val="20"/>
          <w:szCs w:val="20"/>
        </w:rPr>
        <w:t>, and interpretation of Terms of Reference).</w:t>
      </w:r>
    </w:p>
    <w:p w14:paraId="4C6B226B" w14:textId="77777777" w:rsidR="009E1095" w:rsidRPr="00D02D1D" w:rsidRDefault="00D91757" w:rsidP="00D02D1D">
      <w:pPr>
        <w:pStyle w:val="ListParagraph"/>
        <w:numPr>
          <w:ilvl w:val="0"/>
          <w:numId w:val="6"/>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Financial implication of the undertaking of the assignments of the bid.</w:t>
      </w:r>
    </w:p>
    <w:p w14:paraId="45143345" w14:textId="77777777" w:rsidR="009E1095" w:rsidRPr="00D02D1D" w:rsidRDefault="00D91757" w:rsidP="00D02D1D">
      <w:pPr>
        <w:pStyle w:val="ListParagraph"/>
        <w:numPr>
          <w:ilvl w:val="0"/>
          <w:numId w:val="6"/>
        </w:num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t>Detailed profile of the applicant, indicative of previous relevant experience.</w:t>
      </w:r>
    </w:p>
    <w:p w14:paraId="32FFB416" w14:textId="77777777" w:rsidR="009E1095" w:rsidRPr="00D02D1D" w:rsidRDefault="009E1095" w:rsidP="00D02D1D">
      <w:pPr>
        <w:spacing w:line="276" w:lineRule="auto"/>
        <w:jc w:val="both"/>
        <w:rPr>
          <w:rFonts w:ascii="Cambria Math" w:eastAsia="Cambria Math" w:hAnsi="Cambria Math" w:cs="Cambria Math"/>
          <w:sz w:val="20"/>
          <w:szCs w:val="20"/>
        </w:rPr>
      </w:pPr>
    </w:p>
    <w:p w14:paraId="16AC778D" w14:textId="77777777" w:rsidR="009E1095" w:rsidRPr="00D02D1D" w:rsidRDefault="00D91757" w:rsidP="00D02D1D">
      <w:pPr>
        <w:spacing w:line="276" w:lineRule="auto"/>
        <w:jc w:val="both"/>
        <w:rPr>
          <w:rFonts w:ascii="Cambria Math" w:eastAsia="Cambria Math" w:hAnsi="Cambria Math" w:cs="Cambria Math"/>
          <w:b/>
          <w:sz w:val="20"/>
          <w:szCs w:val="20"/>
        </w:rPr>
      </w:pPr>
      <w:r w:rsidRPr="00D02D1D">
        <w:rPr>
          <w:rFonts w:ascii="Cambria Math" w:eastAsia="Cambria Math" w:hAnsi="Cambria Math" w:cs="Cambria Math"/>
          <w:b/>
          <w:sz w:val="20"/>
          <w:szCs w:val="20"/>
        </w:rPr>
        <w:t>Statement of Safeguarding:</w:t>
      </w:r>
    </w:p>
    <w:p w14:paraId="7173219B" w14:textId="77777777" w:rsidR="009E1095" w:rsidRPr="00D02D1D" w:rsidRDefault="00D91757" w:rsidP="00D02D1D">
      <w:pPr>
        <w:spacing w:line="276" w:lineRule="auto"/>
        <w:jc w:val="both"/>
        <w:rPr>
          <w:rFonts w:ascii="Cambria Math" w:eastAsia="Cambria Math" w:hAnsi="Cambria Math" w:cs="Cambria Math"/>
          <w:sz w:val="20"/>
          <w:szCs w:val="20"/>
        </w:rPr>
      </w:pPr>
      <w:r w:rsidRPr="00D02D1D">
        <w:rPr>
          <w:rFonts w:ascii="Cambria Math" w:eastAsia="Cambria Math" w:hAnsi="Cambria Math" w:cs="Cambria Math"/>
          <w:sz w:val="20"/>
          <w:szCs w:val="20"/>
        </w:rPr>
        <w:lastRenderedPageBreak/>
        <w:t>According to FRA’s organizational value of accountability, it is our policy to safeguard all individuals involved in FRA’s work against risks of exploitation and abuse. FRA will not tolerate exploitative or abusive behaviors by anyone associated with the implementation of FRA’s work.</w:t>
      </w:r>
    </w:p>
    <w:p w14:paraId="68DD18CA" w14:textId="77777777" w:rsidR="009E1095" w:rsidRPr="00D02D1D" w:rsidRDefault="009E1095" w:rsidP="00D02D1D">
      <w:pPr>
        <w:spacing w:line="276" w:lineRule="auto"/>
        <w:jc w:val="both"/>
        <w:rPr>
          <w:rFonts w:ascii="Cambria Math" w:eastAsia="Cambria Math" w:hAnsi="Cambria Math" w:cs="Cambria Math"/>
          <w:sz w:val="20"/>
          <w:szCs w:val="20"/>
        </w:rPr>
      </w:pPr>
    </w:p>
    <w:p w14:paraId="050CE35D" w14:textId="77777777" w:rsidR="009E1095" w:rsidRPr="00D02D1D" w:rsidRDefault="00D91757" w:rsidP="00D02D1D">
      <w:pPr>
        <w:spacing w:line="276" w:lineRule="auto"/>
        <w:jc w:val="both"/>
        <w:rPr>
          <w:rFonts w:ascii="Cambria Math" w:eastAsia="Cambria Math" w:hAnsi="Cambria Math" w:cs="Cambria Math"/>
          <w:b/>
          <w:sz w:val="20"/>
          <w:szCs w:val="20"/>
        </w:rPr>
      </w:pPr>
      <w:r w:rsidRPr="00D02D1D">
        <w:rPr>
          <w:rFonts w:ascii="Cambria Math" w:eastAsia="Cambria Math" w:hAnsi="Cambria Math" w:cs="Cambria Math"/>
          <w:b/>
          <w:sz w:val="20"/>
          <w:szCs w:val="20"/>
        </w:rPr>
        <w:t>Submission of proposal</w:t>
      </w:r>
    </w:p>
    <w:p w14:paraId="5A7B226D" w14:textId="52C5CBA2" w:rsidR="009E1095" w:rsidRPr="00D02D1D" w:rsidRDefault="00D91757" w:rsidP="00D02D1D">
      <w:pPr>
        <w:spacing w:line="276" w:lineRule="auto"/>
        <w:jc w:val="both"/>
        <w:rPr>
          <w:rFonts w:ascii="Cambria Math" w:eastAsia="Cambria Math" w:hAnsi="Cambria Math" w:cs="Cambria Math"/>
          <w:b/>
          <w:sz w:val="20"/>
          <w:szCs w:val="20"/>
        </w:rPr>
      </w:pPr>
      <w:r w:rsidRPr="00D02D1D">
        <w:rPr>
          <w:rFonts w:ascii="Cambria Math" w:eastAsia="Cambria Math" w:hAnsi="Cambria Math" w:cs="Cambria Math"/>
          <w:sz w:val="20"/>
          <w:szCs w:val="20"/>
        </w:rPr>
        <w:t xml:space="preserve">Interested consultants (individuals and firms) with experience in executing similar assignments should submit their </w:t>
      </w:r>
      <w:r w:rsidRPr="00D02D1D">
        <w:rPr>
          <w:rFonts w:ascii="Cambria Math" w:eastAsia="Cambria Math" w:hAnsi="Cambria Math" w:cs="Cambria Math"/>
          <w:b/>
          <w:sz w:val="20"/>
          <w:szCs w:val="20"/>
        </w:rPr>
        <w:t xml:space="preserve">Letters of Expression of Interest to </w:t>
      </w:r>
      <w:r w:rsidRPr="00D02D1D">
        <w:rPr>
          <w:rFonts w:ascii="Cambria Math" w:eastAsia="Cambria Math" w:hAnsi="Cambria Math" w:cs="Cambria Math"/>
          <w:sz w:val="20"/>
          <w:szCs w:val="20"/>
        </w:rPr>
        <w:t xml:space="preserve">the Executive Director. Email: </w:t>
      </w:r>
      <w:hyperlink r:id="rId9">
        <w:r w:rsidRPr="00D02D1D">
          <w:rPr>
            <w:rFonts w:ascii="Cambria Math" w:eastAsia="Cambria Math" w:hAnsi="Cambria Math" w:cs="Cambria Math"/>
            <w:sz w:val="20"/>
            <w:szCs w:val="20"/>
            <w:u w:val="single"/>
          </w:rPr>
          <w:t>fra@frauganda.org</w:t>
        </w:r>
      </w:hyperlink>
      <w:r w:rsidRPr="00D02D1D">
        <w:rPr>
          <w:rFonts w:ascii="Cambria Math" w:eastAsia="Cambria Math" w:hAnsi="Cambria Math" w:cs="Cambria Math"/>
          <w:sz w:val="20"/>
          <w:szCs w:val="20"/>
        </w:rPr>
        <w:t xml:space="preserve"> by </w:t>
      </w:r>
      <w:r w:rsidR="001657A8">
        <w:rPr>
          <w:rFonts w:ascii="Cambria Math" w:eastAsia="Cambria Math" w:hAnsi="Cambria Math" w:cs="Cambria Math"/>
          <w:b/>
          <w:bCs/>
          <w:sz w:val="20"/>
          <w:szCs w:val="20"/>
        </w:rPr>
        <w:t>2</w:t>
      </w:r>
      <w:r w:rsidR="00F72498">
        <w:rPr>
          <w:rFonts w:ascii="Cambria Math" w:eastAsia="Cambria Math" w:hAnsi="Cambria Math" w:cs="Cambria Math"/>
          <w:b/>
          <w:bCs/>
          <w:sz w:val="20"/>
          <w:szCs w:val="20"/>
        </w:rPr>
        <w:t>8</w:t>
      </w:r>
      <w:r w:rsidR="001657A8">
        <w:rPr>
          <w:rFonts w:ascii="Cambria Math" w:eastAsia="Cambria Math" w:hAnsi="Cambria Math" w:cs="Cambria Math"/>
          <w:b/>
          <w:bCs/>
          <w:sz w:val="20"/>
          <w:szCs w:val="20"/>
          <w:vertAlign w:val="superscript"/>
        </w:rPr>
        <w:t>th</w:t>
      </w:r>
      <w:r w:rsidR="00BA5F54" w:rsidRPr="00D02D1D">
        <w:rPr>
          <w:rFonts w:ascii="Cambria Math" w:eastAsia="Cambria Math" w:hAnsi="Cambria Math" w:cs="Cambria Math"/>
          <w:b/>
          <w:sz w:val="20"/>
          <w:szCs w:val="20"/>
        </w:rPr>
        <w:t xml:space="preserve"> Nov 2025</w:t>
      </w:r>
      <w:r w:rsidRPr="00D02D1D">
        <w:rPr>
          <w:rFonts w:ascii="Cambria Math" w:eastAsia="Cambria Math" w:hAnsi="Cambria Math" w:cs="Cambria Math"/>
          <w:b/>
          <w:sz w:val="20"/>
          <w:szCs w:val="20"/>
        </w:rPr>
        <w:t xml:space="preserve"> at 5.00 P.M EAT. Please quote </w:t>
      </w:r>
      <w:r w:rsidR="00F6134F" w:rsidRPr="00D02D1D">
        <w:rPr>
          <w:rFonts w:ascii="Cambria Math" w:eastAsia="Cambria Math" w:hAnsi="Cambria Math" w:cs="Cambria Math"/>
          <w:b/>
          <w:sz w:val="20"/>
          <w:szCs w:val="20"/>
        </w:rPr>
        <w:t>“AI Orientation Training – FRA Annual Program Review”</w:t>
      </w:r>
      <w:r w:rsidR="00F6134F" w:rsidRPr="00D02D1D">
        <w:rPr>
          <w:rFonts w:ascii="Cambria Math" w:eastAsia="Cambria" w:hAnsi="Cambria Math" w:cs="Cambria"/>
          <w:b/>
          <w:sz w:val="20"/>
          <w:szCs w:val="20"/>
        </w:rPr>
        <w:t xml:space="preserve"> </w:t>
      </w:r>
      <w:r w:rsidRPr="00D02D1D">
        <w:rPr>
          <w:rFonts w:ascii="Cambria Math" w:eastAsia="Cambria Math" w:hAnsi="Cambria Math" w:cs="Cambria Math"/>
          <w:b/>
          <w:sz w:val="20"/>
          <w:szCs w:val="20"/>
        </w:rPr>
        <w:t xml:space="preserve">on the subject line. Only complete bids submitted by mail will be considered.  </w:t>
      </w:r>
    </w:p>
    <w:p w14:paraId="40E49FEA" w14:textId="77777777" w:rsidR="009E1095" w:rsidRPr="00D02D1D" w:rsidRDefault="009E1095" w:rsidP="00D02D1D">
      <w:pPr>
        <w:spacing w:line="276" w:lineRule="auto"/>
        <w:jc w:val="both"/>
        <w:rPr>
          <w:rFonts w:ascii="Cambria Math" w:eastAsia="Cambria Math" w:hAnsi="Cambria Math" w:cs="Cambria Math"/>
          <w:sz w:val="20"/>
          <w:szCs w:val="20"/>
        </w:rPr>
      </w:pPr>
    </w:p>
    <w:p w14:paraId="1DD7B890" w14:textId="77777777" w:rsidR="009E1095" w:rsidRPr="00D02D1D" w:rsidRDefault="009E1095" w:rsidP="00D02D1D">
      <w:pPr>
        <w:spacing w:line="276" w:lineRule="auto"/>
        <w:jc w:val="both"/>
        <w:rPr>
          <w:rFonts w:ascii="Cambria Math" w:eastAsia="Cambria" w:hAnsi="Cambria Math" w:cs="Cambria"/>
          <w:sz w:val="20"/>
          <w:szCs w:val="20"/>
        </w:rPr>
      </w:pPr>
    </w:p>
    <w:p w14:paraId="77D03D02" w14:textId="77777777" w:rsidR="009E1095" w:rsidRPr="00D02D1D" w:rsidRDefault="009E1095" w:rsidP="00D02D1D">
      <w:pPr>
        <w:spacing w:line="276" w:lineRule="auto"/>
        <w:jc w:val="both"/>
        <w:rPr>
          <w:rFonts w:ascii="Cambria Math" w:eastAsia="Cambria" w:hAnsi="Cambria Math" w:cs="Cambria"/>
          <w:sz w:val="20"/>
          <w:szCs w:val="20"/>
        </w:rPr>
      </w:pPr>
    </w:p>
    <w:sectPr w:rsidR="009E1095" w:rsidRPr="00D02D1D">
      <w:headerReference w:type="default" r:id="rId10"/>
      <w:footerReference w:type="default" r:id="rId11"/>
      <w:pgSz w:w="11900" w:h="16840"/>
      <w:pgMar w:top="1440" w:right="1370" w:bottom="1440" w:left="1800" w:header="180" w:footer="4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BCD32" w14:textId="77777777" w:rsidR="00752F5A" w:rsidRDefault="00752F5A">
      <w:r>
        <w:separator/>
      </w:r>
    </w:p>
  </w:endnote>
  <w:endnote w:type="continuationSeparator" w:id="0">
    <w:p w14:paraId="579D11B6" w14:textId="77777777" w:rsidR="00752F5A" w:rsidRDefault="00752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518DA" w14:textId="04F50BCC" w:rsidR="00D514A7" w:rsidRDefault="00D514A7">
    <w:pPr>
      <w:pBdr>
        <w:top w:val="single" w:sz="4" w:space="1" w:color="D9D9D9"/>
      </w:pBdr>
      <w:tabs>
        <w:tab w:val="center" w:pos="4513"/>
        <w:tab w:val="right" w:pos="9026"/>
      </w:tabs>
      <w:rPr>
        <w:b/>
        <w:color w:val="000000"/>
      </w:rPr>
    </w:pPr>
    <w:r>
      <w:rPr>
        <w:color w:val="000000"/>
      </w:rPr>
      <w:fldChar w:fldCharType="begin"/>
    </w:r>
    <w:r>
      <w:rPr>
        <w:color w:val="000000"/>
      </w:rPr>
      <w:instrText>PAGE</w:instrText>
    </w:r>
    <w:r>
      <w:rPr>
        <w:color w:val="000000"/>
      </w:rPr>
      <w:fldChar w:fldCharType="separate"/>
    </w:r>
    <w:r w:rsidR="001657A8">
      <w:rPr>
        <w:noProof/>
        <w:color w:val="000000"/>
      </w:rPr>
      <w:t>2</w:t>
    </w:r>
    <w:r>
      <w:rPr>
        <w:color w:val="000000"/>
      </w:rPr>
      <w:fldChar w:fldCharType="end"/>
    </w:r>
    <w:r>
      <w:rPr>
        <w:b/>
        <w:color w:val="000000"/>
      </w:rPr>
      <w:t xml:space="preserve"> | </w:t>
    </w:r>
    <w:r>
      <w:rPr>
        <w:color w:val="7F7F7F"/>
      </w:rPr>
      <w:t>Page</w:t>
    </w:r>
  </w:p>
  <w:p w14:paraId="72571F23" w14:textId="77777777" w:rsidR="00D514A7" w:rsidRDefault="00D514A7">
    <w:pP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C10EE" w14:textId="77777777" w:rsidR="00752F5A" w:rsidRDefault="00752F5A">
      <w:r>
        <w:separator/>
      </w:r>
    </w:p>
  </w:footnote>
  <w:footnote w:type="continuationSeparator" w:id="0">
    <w:p w14:paraId="1C2888A1" w14:textId="77777777" w:rsidR="00752F5A" w:rsidRDefault="00752F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637C0" w14:textId="1BDCBD80" w:rsidR="00D514A7" w:rsidRDefault="00D514A7">
    <w:pPr>
      <w:rPr>
        <w:rFonts w:ascii="Bookman Old Style" w:eastAsia="Bookman Old Style" w:hAnsi="Bookman Old Style" w:cs="Bookman Old Style"/>
        <w:b/>
      </w:rPr>
    </w:pPr>
    <w:r>
      <w:rPr>
        <w:noProof/>
      </w:rPr>
      <w:drawing>
        <wp:inline distT="0" distB="0" distL="0" distR="0" wp14:anchorId="39FA1ADF" wp14:editId="49C6B4F5">
          <wp:extent cx="711200" cy="489440"/>
          <wp:effectExtent l="0" t="0" r="0" b="6350"/>
          <wp:docPr id="37" name="image2.png"/>
          <wp:cNvGraphicFramePr/>
          <a:graphic xmlns:a="http://schemas.openxmlformats.org/drawingml/2006/main">
            <a:graphicData uri="http://schemas.openxmlformats.org/drawingml/2006/picture">
              <pic:pic xmlns:pic="http://schemas.openxmlformats.org/drawingml/2006/picture">
                <pic:nvPicPr>
                  <pic:cNvPr id="37" name="image2.png"/>
                  <pic:cNvPicPr preferRelativeResize="0"/>
                </pic:nvPicPr>
                <pic:blipFill>
                  <a:blip r:embed="rId1"/>
                  <a:srcRect/>
                  <a:stretch>
                    <a:fillRect/>
                  </a:stretch>
                </pic:blipFill>
                <pic:spPr>
                  <a:xfrm>
                    <a:off x="0" y="0"/>
                    <a:ext cx="729117" cy="501770"/>
                  </a:xfrm>
                  <a:prstGeom prst="rect">
                    <a:avLst/>
                  </a:prstGeom>
                </pic:spPr>
              </pic:pic>
            </a:graphicData>
          </a:graphic>
        </wp:inline>
      </w:drawing>
    </w:r>
    <w:r>
      <w:rPr>
        <w:rFonts w:ascii="Bookman Old Style" w:eastAsia="Bookman Old Style" w:hAnsi="Bookman Old Style" w:cs="Bookman Old Style"/>
        <w:b/>
      </w:rPr>
      <w:t xml:space="preserve">                                           </w:t>
    </w:r>
    <w:r w:rsidR="005C1167">
      <w:rPr>
        <w:rFonts w:ascii="Bookman Old Style" w:eastAsia="Bookman Old Style" w:hAnsi="Bookman Old Style" w:cs="Bookman Old Style"/>
        <w:b/>
      </w:rPr>
      <w:t xml:space="preserve">                            </w:t>
    </w:r>
    <w:r w:rsidR="005C1167">
      <w:rPr>
        <w:noProof/>
      </w:rPr>
      <w:drawing>
        <wp:inline distT="0" distB="0" distL="0" distR="0" wp14:anchorId="2DC96C66" wp14:editId="328520B4">
          <wp:extent cx="450547" cy="566187"/>
          <wp:effectExtent l="0" t="0" r="6985" b="5715"/>
          <wp:docPr id="35" name="Picture 35" descr="C:\Users\LATITUDE\OneDrive\Desktop\FRA FILES 2022\CASCADE CARE\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Users\LATITUDE\OneDrive\Desktop\FRA FILES 2022\CASCADE CARE\Care Logo.png"/>
                  <pic:cNvPicPr>
                    <a:picLocks noChangeAspect="1" noChangeArrowheads="1"/>
                  </pic:cNvPicPr>
                </pic:nvPicPr>
                <pic:blipFill>
                  <a:blip r:embed="rId2">
                    <a:extLst>
                      <a:ext uri="{28A0092B-C50C-407E-A947-70E740481C1C}">
                        <a14:useLocalDpi xmlns:a14="http://schemas.microsoft.com/office/drawing/2010/main" val="0"/>
                      </a:ext>
                    </a:extLst>
                  </a:blip>
                  <a:srcRect l="33808" t="6310" r="35036" b="14363"/>
                  <a:stretch>
                    <a:fillRect/>
                  </a:stretch>
                </pic:blipFill>
                <pic:spPr>
                  <a:xfrm>
                    <a:off x="0" y="0"/>
                    <a:ext cx="467767" cy="587826"/>
                  </a:xfrm>
                  <a:prstGeom prst="rect">
                    <a:avLst/>
                  </a:prstGeom>
                  <a:noFill/>
                  <a:ln>
                    <a:noFill/>
                  </a:ln>
                </pic:spPr>
              </pic:pic>
            </a:graphicData>
          </a:graphic>
        </wp:inline>
      </w:drawing>
    </w:r>
  </w:p>
  <w:p w14:paraId="3D95A587" w14:textId="77777777" w:rsidR="00D514A7" w:rsidRDefault="00D514A7">
    <w:pPr>
      <w:rPr>
        <w:rFonts w:ascii="Bookman Old Style" w:eastAsia="Bookman Old Style" w:hAnsi="Bookman Old Style" w:cs="Bookman Old Style"/>
        <w:b/>
      </w:rPr>
    </w:pPr>
  </w:p>
  <w:p w14:paraId="30FC11A6" w14:textId="77777777" w:rsidR="00D514A7" w:rsidRDefault="00D514A7">
    <w:pPr>
      <w:rPr>
        <w:rFonts w:ascii="Bookman Old Style" w:eastAsia="Bookman Old Style" w:hAnsi="Bookman Old Style" w:cs="Bookman Old Style"/>
        <w:b/>
      </w:rPr>
    </w:pPr>
    <w:r>
      <w:rPr>
        <w:rFonts w:ascii="Bookman Old Style" w:eastAsia="Bookman Old Style" w:hAnsi="Bookman Old Style" w:cs="Bookman Old Style"/>
        <w:b/>
      </w:rPr>
      <w:t xml:space="preserve">             </w:t>
    </w:r>
  </w:p>
  <w:p w14:paraId="513DCC78" w14:textId="77777777" w:rsidR="00D514A7" w:rsidRDefault="00D514A7">
    <w:pPr>
      <w:tabs>
        <w:tab w:val="center" w:pos="4513"/>
        <w:tab w:val="right" w:pos="9026"/>
      </w:tabs>
      <w:rPr>
        <w:rFonts w:ascii="Cambria" w:eastAsia="Cambria" w:hAnsi="Cambria" w:cs="Cambria"/>
        <w:b/>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A6C28"/>
    <w:multiLevelType w:val="multilevel"/>
    <w:tmpl w:val="02EA6C2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A37152B"/>
    <w:multiLevelType w:val="multilevel"/>
    <w:tmpl w:val="0A37152B"/>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2591DE4"/>
    <w:multiLevelType w:val="hybridMultilevel"/>
    <w:tmpl w:val="F198E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A96EC3"/>
    <w:multiLevelType w:val="multilevel"/>
    <w:tmpl w:val="1AA96EC3"/>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21806C68"/>
    <w:multiLevelType w:val="hybridMultilevel"/>
    <w:tmpl w:val="65A02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B122A7"/>
    <w:multiLevelType w:val="hybridMultilevel"/>
    <w:tmpl w:val="0DE69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BB0565"/>
    <w:multiLevelType w:val="hybridMultilevel"/>
    <w:tmpl w:val="5E3C7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09A38C"/>
    <w:multiLevelType w:val="singleLevel"/>
    <w:tmpl w:val="2909A38C"/>
    <w:lvl w:ilvl="0">
      <w:start w:val="1"/>
      <w:numFmt w:val="bullet"/>
      <w:lvlText w:val=""/>
      <w:lvlJc w:val="left"/>
      <w:pPr>
        <w:tabs>
          <w:tab w:val="left" w:pos="420"/>
        </w:tabs>
        <w:ind w:left="420" w:hanging="420"/>
      </w:pPr>
      <w:rPr>
        <w:rFonts w:ascii="Wingdings" w:hAnsi="Wingdings" w:hint="default"/>
      </w:rPr>
    </w:lvl>
  </w:abstractNum>
  <w:abstractNum w:abstractNumId="8" w15:restartNumberingAfterBreak="0">
    <w:nsid w:val="41034FA4"/>
    <w:multiLevelType w:val="hybridMultilevel"/>
    <w:tmpl w:val="DB9CA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EA625D"/>
    <w:multiLevelType w:val="multilevel"/>
    <w:tmpl w:val="49EA625D"/>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1697A0D"/>
    <w:multiLevelType w:val="hybridMultilevel"/>
    <w:tmpl w:val="34A62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487DAD"/>
    <w:multiLevelType w:val="multilevel"/>
    <w:tmpl w:val="55487DA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5A437371"/>
    <w:multiLevelType w:val="hybridMultilevel"/>
    <w:tmpl w:val="039CC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F36EDA"/>
    <w:multiLevelType w:val="hybridMultilevel"/>
    <w:tmpl w:val="F42A82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0F5FE4"/>
    <w:multiLevelType w:val="hybridMultilevel"/>
    <w:tmpl w:val="D3E487F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8060487">
    <w:abstractNumId w:val="0"/>
  </w:num>
  <w:num w:numId="2" w16cid:durableId="196237799">
    <w:abstractNumId w:val="11"/>
  </w:num>
  <w:num w:numId="3" w16cid:durableId="468666926">
    <w:abstractNumId w:val="1"/>
  </w:num>
  <w:num w:numId="4" w16cid:durableId="1322851192">
    <w:abstractNumId w:val="7"/>
  </w:num>
  <w:num w:numId="5" w16cid:durableId="784614487">
    <w:abstractNumId w:val="9"/>
  </w:num>
  <w:num w:numId="6" w16cid:durableId="638192338">
    <w:abstractNumId w:val="3"/>
  </w:num>
  <w:num w:numId="7" w16cid:durableId="2025814776">
    <w:abstractNumId w:val="8"/>
  </w:num>
  <w:num w:numId="8" w16cid:durableId="1899903559">
    <w:abstractNumId w:val="13"/>
  </w:num>
  <w:num w:numId="9" w16cid:durableId="498734320">
    <w:abstractNumId w:val="10"/>
  </w:num>
  <w:num w:numId="10" w16cid:durableId="1554153040">
    <w:abstractNumId w:val="5"/>
  </w:num>
  <w:num w:numId="11" w16cid:durableId="2085100929">
    <w:abstractNumId w:val="14"/>
  </w:num>
  <w:num w:numId="12" w16cid:durableId="1713580562">
    <w:abstractNumId w:val="2"/>
  </w:num>
  <w:num w:numId="13" w16cid:durableId="640425171">
    <w:abstractNumId w:val="4"/>
  </w:num>
  <w:num w:numId="14" w16cid:durableId="98139693">
    <w:abstractNumId w:val="6"/>
  </w:num>
  <w:num w:numId="15" w16cid:durableId="118097166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8B3"/>
    <w:rsid w:val="000337D3"/>
    <w:rsid w:val="000422C4"/>
    <w:rsid w:val="000C29CC"/>
    <w:rsid w:val="000D22D2"/>
    <w:rsid w:val="000D5A40"/>
    <w:rsid w:val="000D6351"/>
    <w:rsid w:val="000E770D"/>
    <w:rsid w:val="001078D4"/>
    <w:rsid w:val="00116C96"/>
    <w:rsid w:val="001644B2"/>
    <w:rsid w:val="001657A8"/>
    <w:rsid w:val="00166184"/>
    <w:rsid w:val="00175225"/>
    <w:rsid w:val="00177D8E"/>
    <w:rsid w:val="00186953"/>
    <w:rsid w:val="001D2668"/>
    <w:rsid w:val="001D2CC7"/>
    <w:rsid w:val="001E25DE"/>
    <w:rsid w:val="00267DEB"/>
    <w:rsid w:val="002721E0"/>
    <w:rsid w:val="00273023"/>
    <w:rsid w:val="00292C28"/>
    <w:rsid w:val="00293636"/>
    <w:rsid w:val="002C7FA4"/>
    <w:rsid w:val="002E5C30"/>
    <w:rsid w:val="00320F06"/>
    <w:rsid w:val="0035134F"/>
    <w:rsid w:val="00360C96"/>
    <w:rsid w:val="003656E0"/>
    <w:rsid w:val="003828D6"/>
    <w:rsid w:val="003B3535"/>
    <w:rsid w:val="003C210A"/>
    <w:rsid w:val="003C464D"/>
    <w:rsid w:val="003D3974"/>
    <w:rsid w:val="003D4F69"/>
    <w:rsid w:val="004060DC"/>
    <w:rsid w:val="004132AF"/>
    <w:rsid w:val="00420D4C"/>
    <w:rsid w:val="004213C0"/>
    <w:rsid w:val="004319C8"/>
    <w:rsid w:val="00437B4A"/>
    <w:rsid w:val="00441826"/>
    <w:rsid w:val="004622BA"/>
    <w:rsid w:val="00464156"/>
    <w:rsid w:val="00482123"/>
    <w:rsid w:val="00490A3F"/>
    <w:rsid w:val="00491436"/>
    <w:rsid w:val="0049364D"/>
    <w:rsid w:val="004B2224"/>
    <w:rsid w:val="004C08B3"/>
    <w:rsid w:val="004D001F"/>
    <w:rsid w:val="004E7105"/>
    <w:rsid w:val="00510CA4"/>
    <w:rsid w:val="005443C1"/>
    <w:rsid w:val="00551190"/>
    <w:rsid w:val="00580BB9"/>
    <w:rsid w:val="005C0861"/>
    <w:rsid w:val="005C0C7D"/>
    <w:rsid w:val="005C1167"/>
    <w:rsid w:val="005E1F58"/>
    <w:rsid w:val="005F1DCE"/>
    <w:rsid w:val="005F7855"/>
    <w:rsid w:val="0062630F"/>
    <w:rsid w:val="00640BF9"/>
    <w:rsid w:val="00642C6D"/>
    <w:rsid w:val="006550F9"/>
    <w:rsid w:val="00661C61"/>
    <w:rsid w:val="00665034"/>
    <w:rsid w:val="00683ABD"/>
    <w:rsid w:val="00691884"/>
    <w:rsid w:val="006A0634"/>
    <w:rsid w:val="006A3215"/>
    <w:rsid w:val="006B4217"/>
    <w:rsid w:val="006C4B12"/>
    <w:rsid w:val="006D195B"/>
    <w:rsid w:val="006D593E"/>
    <w:rsid w:val="006E5A15"/>
    <w:rsid w:val="00722687"/>
    <w:rsid w:val="00752F5A"/>
    <w:rsid w:val="007A57BC"/>
    <w:rsid w:val="007B429D"/>
    <w:rsid w:val="007E397D"/>
    <w:rsid w:val="007F25D8"/>
    <w:rsid w:val="008012A9"/>
    <w:rsid w:val="00834BC5"/>
    <w:rsid w:val="00847AFB"/>
    <w:rsid w:val="00861FB3"/>
    <w:rsid w:val="008629A0"/>
    <w:rsid w:val="008824C9"/>
    <w:rsid w:val="008923BB"/>
    <w:rsid w:val="008A0F99"/>
    <w:rsid w:val="008B5C4C"/>
    <w:rsid w:val="00902AF7"/>
    <w:rsid w:val="00945C52"/>
    <w:rsid w:val="009552A3"/>
    <w:rsid w:val="009668E3"/>
    <w:rsid w:val="00985B65"/>
    <w:rsid w:val="009C78A4"/>
    <w:rsid w:val="009E1095"/>
    <w:rsid w:val="00A250FA"/>
    <w:rsid w:val="00A505A5"/>
    <w:rsid w:val="00A51E58"/>
    <w:rsid w:val="00A62604"/>
    <w:rsid w:val="00A6690F"/>
    <w:rsid w:val="00A7442C"/>
    <w:rsid w:val="00A84A4A"/>
    <w:rsid w:val="00AB139E"/>
    <w:rsid w:val="00AB264B"/>
    <w:rsid w:val="00AD7F00"/>
    <w:rsid w:val="00B24DDC"/>
    <w:rsid w:val="00B3514E"/>
    <w:rsid w:val="00B65518"/>
    <w:rsid w:val="00B66001"/>
    <w:rsid w:val="00B823BB"/>
    <w:rsid w:val="00B906DB"/>
    <w:rsid w:val="00B93F5A"/>
    <w:rsid w:val="00BA5F54"/>
    <w:rsid w:val="00BB55E5"/>
    <w:rsid w:val="00BB7566"/>
    <w:rsid w:val="00BE4E1A"/>
    <w:rsid w:val="00C17FE1"/>
    <w:rsid w:val="00C37967"/>
    <w:rsid w:val="00C706A5"/>
    <w:rsid w:val="00C7717B"/>
    <w:rsid w:val="00C824E6"/>
    <w:rsid w:val="00CB4B88"/>
    <w:rsid w:val="00CB725C"/>
    <w:rsid w:val="00CC2C09"/>
    <w:rsid w:val="00CD166A"/>
    <w:rsid w:val="00CD29AE"/>
    <w:rsid w:val="00CD62D2"/>
    <w:rsid w:val="00D01DBD"/>
    <w:rsid w:val="00D02D1D"/>
    <w:rsid w:val="00D07DC2"/>
    <w:rsid w:val="00D10DD1"/>
    <w:rsid w:val="00D23D81"/>
    <w:rsid w:val="00D42F2F"/>
    <w:rsid w:val="00D514A7"/>
    <w:rsid w:val="00D54350"/>
    <w:rsid w:val="00D609DF"/>
    <w:rsid w:val="00D724DF"/>
    <w:rsid w:val="00D91757"/>
    <w:rsid w:val="00DB52C1"/>
    <w:rsid w:val="00DC271D"/>
    <w:rsid w:val="00DC273A"/>
    <w:rsid w:val="00DC3A12"/>
    <w:rsid w:val="00DC3C1B"/>
    <w:rsid w:val="00DC4A47"/>
    <w:rsid w:val="00DD1591"/>
    <w:rsid w:val="00DE05B8"/>
    <w:rsid w:val="00DE243D"/>
    <w:rsid w:val="00E0607A"/>
    <w:rsid w:val="00E212FF"/>
    <w:rsid w:val="00E2495B"/>
    <w:rsid w:val="00E2583C"/>
    <w:rsid w:val="00E41B8A"/>
    <w:rsid w:val="00E44591"/>
    <w:rsid w:val="00E56527"/>
    <w:rsid w:val="00E56DC5"/>
    <w:rsid w:val="00E64321"/>
    <w:rsid w:val="00E7186B"/>
    <w:rsid w:val="00E71890"/>
    <w:rsid w:val="00E85E86"/>
    <w:rsid w:val="00EB0BB4"/>
    <w:rsid w:val="00EC1DED"/>
    <w:rsid w:val="00ED6382"/>
    <w:rsid w:val="00EE37D6"/>
    <w:rsid w:val="00F0067E"/>
    <w:rsid w:val="00F5722A"/>
    <w:rsid w:val="00F6134F"/>
    <w:rsid w:val="00F72498"/>
    <w:rsid w:val="00FE15F3"/>
    <w:rsid w:val="00FF32DF"/>
    <w:rsid w:val="05F12098"/>
    <w:rsid w:val="1BA6336D"/>
    <w:rsid w:val="646904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F65ABF"/>
  <w15:docId w15:val="{D572984D-58F0-45D8-9D4E-DDAB877A3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keepLines/>
      <w:spacing w:before="480" w:after="120"/>
      <w:outlineLvl w:val="0"/>
    </w:pPr>
    <w:rPr>
      <w:b/>
      <w:sz w:val="48"/>
      <w:szCs w:val="48"/>
    </w:rPr>
  </w:style>
  <w:style w:type="paragraph" w:styleId="Heading2">
    <w:name w:val="heading 2"/>
    <w:basedOn w:val="Normal"/>
    <w:next w:val="Normal"/>
    <w:qFormat/>
    <w:pPr>
      <w:keepNext/>
      <w:keepLines/>
      <w:spacing w:before="360" w:after="80"/>
      <w:outlineLvl w:val="1"/>
    </w:pPr>
    <w:rPr>
      <w:b/>
      <w:sz w:val="36"/>
      <w:szCs w:val="36"/>
    </w:rPr>
  </w:style>
  <w:style w:type="paragraph" w:styleId="Heading3">
    <w:name w:val="heading 3"/>
    <w:basedOn w:val="Normal"/>
    <w:next w:val="Normal"/>
    <w:qFormat/>
    <w:pPr>
      <w:keepNext/>
      <w:keepLines/>
      <w:spacing w:before="280" w:after="80"/>
      <w:outlineLvl w:val="2"/>
    </w:pPr>
    <w:rPr>
      <w:b/>
      <w:sz w:val="28"/>
      <w:szCs w:val="28"/>
    </w:rPr>
  </w:style>
  <w:style w:type="paragraph" w:styleId="Heading4">
    <w:name w:val="heading 4"/>
    <w:basedOn w:val="Normal"/>
    <w:next w:val="Normal"/>
    <w:qFormat/>
    <w:pPr>
      <w:keepNext/>
      <w:keepLines/>
      <w:spacing w:before="240" w:after="40"/>
      <w:outlineLvl w:val="3"/>
    </w:pPr>
    <w:rPr>
      <w:b/>
    </w:rPr>
  </w:style>
  <w:style w:type="paragraph" w:styleId="Heading5">
    <w:name w:val="heading 5"/>
    <w:basedOn w:val="Normal"/>
    <w:next w:val="Normal"/>
    <w:qFormat/>
    <w:pPr>
      <w:keepNext/>
      <w:keepLines/>
      <w:spacing w:before="220" w:after="40"/>
      <w:outlineLvl w:val="4"/>
    </w:pPr>
    <w:rPr>
      <w:b/>
      <w:sz w:val="22"/>
      <w:szCs w:val="22"/>
    </w:rPr>
  </w:style>
  <w:style w:type="paragraph" w:styleId="Heading6">
    <w:name w:val="heading 6"/>
    <w:basedOn w:val="Normal"/>
    <w:next w:val="Normal"/>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styleId="Footer">
    <w:name w:val="footer"/>
    <w:basedOn w:val="Normal"/>
    <w:link w:val="FooterChar"/>
    <w:uiPriority w:val="99"/>
    <w:unhideWhenUsed/>
    <w:qFormat/>
    <w:pPr>
      <w:tabs>
        <w:tab w:val="center" w:pos="4513"/>
        <w:tab w:val="right" w:pos="9026"/>
      </w:tabs>
    </w:pPr>
  </w:style>
  <w:style w:type="character" w:styleId="FootnoteReference">
    <w:name w:val="footnote reference"/>
    <w:basedOn w:val="DefaultParagraphFont"/>
    <w:link w:val="CarattereCharCarattereCarattereCharCarattereCharCarattereChar"/>
    <w:uiPriority w:val="99"/>
    <w:unhideWhenUsed/>
    <w:qFormat/>
    <w:rPr>
      <w:rFonts w:ascii="Calibri Light" w:hAnsi="Calibri Light"/>
      <w:sz w:val="20"/>
      <w:vertAlign w:val="superscript"/>
    </w:rPr>
  </w:style>
  <w:style w:type="paragraph" w:customStyle="1" w:styleId="CarattereCharCarattereCarattereCharCarattereCharCarattereChar">
    <w:name w:val="Carattere Char Carattere Carattere Char Carattere Char Carattere Char"/>
    <w:basedOn w:val="Normal"/>
    <w:next w:val="Normal"/>
    <w:link w:val="FootnoteReference"/>
    <w:uiPriority w:val="99"/>
    <w:pPr>
      <w:spacing w:before="200" w:after="160" w:line="240" w:lineRule="exact"/>
    </w:pPr>
    <w:rPr>
      <w:rFonts w:ascii="Calibri Light" w:eastAsiaTheme="minorHAnsi" w:hAnsi="Calibri Light" w:cstheme="minorBidi"/>
      <w:sz w:val="20"/>
      <w:szCs w:val="22"/>
      <w:vertAlign w:val="superscript"/>
    </w:rPr>
  </w:style>
  <w:style w:type="paragraph" w:styleId="FootnoteText">
    <w:name w:val="footnote text"/>
    <w:link w:val="FootnoteTextChar"/>
    <w:uiPriority w:val="99"/>
    <w:unhideWhenUsed/>
    <w:qFormat/>
    <w:pPr>
      <w:spacing w:after="100" w:line="190" w:lineRule="exact"/>
      <w:ind w:left="259" w:hanging="259"/>
    </w:pPr>
    <w:rPr>
      <w:rFonts w:ascii="Calibri Light" w:hAnsi="Calibri Light"/>
      <w:sz w:val="15"/>
    </w:rPr>
  </w:style>
  <w:style w:type="paragraph" w:styleId="Header">
    <w:name w:val="header"/>
    <w:basedOn w:val="Normal"/>
    <w:link w:val="HeaderChar"/>
    <w:uiPriority w:val="99"/>
    <w:unhideWhenUsed/>
    <w:qFormat/>
    <w:pPr>
      <w:tabs>
        <w:tab w:val="center" w:pos="4513"/>
        <w:tab w:val="right" w:pos="9026"/>
      </w:tabs>
    </w:pPr>
  </w:style>
  <w:style w:type="character" w:styleId="Hyperlink">
    <w:name w:val="Hyperlink"/>
    <w:basedOn w:val="DefaultParagraphFont"/>
    <w:uiPriority w:val="99"/>
    <w:unhideWhenUsed/>
    <w:qFormat/>
    <w:rPr>
      <w:color w:val="auto"/>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Title">
    <w:name w:val="Title"/>
    <w:basedOn w:val="Normal"/>
    <w:next w:val="Normal"/>
    <w:qFormat/>
    <w:pPr>
      <w:keepNext/>
      <w:keepLines/>
      <w:spacing w:before="480" w:after="120"/>
    </w:pPr>
    <w:rPr>
      <w:b/>
      <w:sz w:val="72"/>
      <w:szCs w:val="72"/>
    </w:rPr>
  </w:style>
  <w:style w:type="paragraph" w:styleId="ListParagraph">
    <w:name w:val="List Paragraph"/>
    <w:basedOn w:val="Normal"/>
    <w:link w:val="ListParagraphChar"/>
    <w:uiPriority w:val="34"/>
    <w:qFormat/>
    <w:pPr>
      <w:ind w:left="720"/>
      <w:contextualSpacing/>
    </w:pPr>
  </w:style>
  <w:style w:type="character" w:customStyle="1" w:styleId="CommentTextChar">
    <w:name w:val="Comment Text Char"/>
    <w:basedOn w:val="DefaultParagraphFont"/>
    <w:link w:val="CommentText"/>
    <w:uiPriority w:val="99"/>
    <w:qFormat/>
    <w:rPr>
      <w:rFonts w:ascii="Times New Roman" w:eastAsia="Times New Roman" w:hAnsi="Times New Roman" w:cs="Times New Roman"/>
      <w:sz w:val="20"/>
      <w:szCs w:val="20"/>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Pr>
      <w:rFonts w:ascii="Times New Roman" w:eastAsia="Times New Roman" w:hAnsi="Times New Roman" w:cs="Times New Roman"/>
      <w:sz w:val="24"/>
      <w:szCs w:val="24"/>
    </w:rPr>
  </w:style>
  <w:style w:type="paragraph" w:customStyle="1" w:styleId="Normal1">
    <w:name w:val="Normal1"/>
    <w:qFormat/>
    <w:pPr>
      <w:spacing w:line="276" w:lineRule="auto"/>
    </w:pPr>
    <w:rPr>
      <w:rFonts w:ascii="Arial" w:eastAsia="Arial" w:hAnsi="Arial" w:cs="Arial"/>
      <w:color w:val="000000"/>
      <w:sz w:val="24"/>
      <w:szCs w:val="24"/>
    </w:rPr>
  </w:style>
  <w:style w:type="character" w:customStyle="1" w:styleId="BalloonTextChar">
    <w:name w:val="Balloon Text Char"/>
    <w:basedOn w:val="DefaultParagraphFont"/>
    <w:link w:val="BalloonText"/>
    <w:uiPriority w:val="99"/>
    <w:semiHidden/>
    <w:qFormat/>
    <w:rPr>
      <w:rFonts w:ascii="Segoe UI" w:eastAsia="Times New Roman" w:hAnsi="Segoe UI" w:cs="Segoe UI"/>
      <w:sz w:val="18"/>
      <w:szCs w:val="18"/>
    </w:rPr>
  </w:style>
  <w:style w:type="paragraph" w:customStyle="1" w:styleId="Revision1">
    <w:name w:val="Revision1"/>
    <w:hidden/>
    <w:uiPriority w:val="99"/>
    <w:semiHidden/>
    <w:rPr>
      <w:sz w:val="24"/>
      <w:szCs w:val="24"/>
    </w:rPr>
  </w:style>
  <w:style w:type="paragraph" w:customStyle="1" w:styleId="maintext">
    <w:name w:val="main text"/>
    <w:qFormat/>
    <w:pPr>
      <w:spacing w:after="140" w:line="280" w:lineRule="exact"/>
    </w:pPr>
    <w:rPr>
      <w:rFonts w:ascii="Calibri Light" w:hAnsi="Calibri Light"/>
      <w:szCs w:val="24"/>
    </w:rPr>
  </w:style>
  <w:style w:type="character" w:customStyle="1" w:styleId="FootnoteTextChar">
    <w:name w:val="Footnote Text Char"/>
    <w:basedOn w:val="DefaultParagraphFont"/>
    <w:link w:val="FootnoteText"/>
    <w:uiPriority w:val="99"/>
    <w:qFormat/>
    <w:rPr>
      <w:rFonts w:ascii="Calibri Light" w:hAnsi="Calibri Light"/>
      <w:sz w:val="15"/>
      <w:szCs w:val="20"/>
    </w:rPr>
  </w:style>
  <w:style w:type="character" w:customStyle="1" w:styleId="CommentSubjectChar">
    <w:name w:val="Comment Subject Char"/>
    <w:basedOn w:val="CommentTextChar"/>
    <w:link w:val="CommentSubject"/>
    <w:uiPriority w:val="99"/>
    <w:semiHidden/>
    <w:qFormat/>
    <w:rPr>
      <w:rFonts w:ascii="Times New Roman" w:eastAsia="Times New Roman" w:hAnsi="Times New Roman" w:cs="Times New Roman"/>
      <w:b/>
      <w:bCs/>
      <w:sz w:val="20"/>
      <w:szCs w:val="20"/>
    </w:rPr>
  </w:style>
  <w:style w:type="character" w:customStyle="1" w:styleId="ListParagraphChar">
    <w:name w:val="List Paragraph Char"/>
    <w:link w:val="ListParagraph"/>
    <w:uiPriority w:val="34"/>
    <w:rPr>
      <w:rFonts w:ascii="Times New Roman" w:eastAsia="Times New Roman" w:hAnsi="Times New Roman" w:cs="Times New Roman"/>
      <w:sz w:val="24"/>
      <w:szCs w:val="24"/>
    </w:rPr>
  </w:style>
  <w:style w:type="paragraph" w:customStyle="1" w:styleId="Default">
    <w:name w:val="Default"/>
    <w:qFormat/>
    <w:pPr>
      <w:autoSpaceDE w:val="0"/>
      <w:autoSpaceDN w:val="0"/>
      <w:adjustRightInd w:val="0"/>
    </w:pPr>
    <w:rPr>
      <w:rFonts w:ascii="Tahoma" w:hAnsi="Tahoma" w:cs="Tahoma"/>
      <w:color w:val="000000"/>
      <w:sz w:val="24"/>
      <w:szCs w:val="24"/>
      <w:lang w:val="en-GB"/>
    </w:rPr>
  </w:style>
  <w:style w:type="paragraph" w:styleId="NormalWeb">
    <w:name w:val="Normal (Web)"/>
    <w:basedOn w:val="Normal"/>
    <w:uiPriority w:val="99"/>
    <w:unhideWhenUsed/>
    <w:rsid w:val="000337D3"/>
    <w:pPr>
      <w:spacing w:before="100" w:beforeAutospacing="1" w:after="100" w:afterAutospacing="1"/>
    </w:pPr>
  </w:style>
  <w:style w:type="character" w:styleId="Strong">
    <w:name w:val="Strong"/>
    <w:basedOn w:val="DefaultParagraphFont"/>
    <w:uiPriority w:val="22"/>
    <w:qFormat/>
    <w:rsid w:val="000337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69764">
      <w:bodyDiv w:val="1"/>
      <w:marLeft w:val="0"/>
      <w:marRight w:val="0"/>
      <w:marTop w:val="0"/>
      <w:marBottom w:val="0"/>
      <w:divBdr>
        <w:top w:val="none" w:sz="0" w:space="0" w:color="auto"/>
        <w:left w:val="none" w:sz="0" w:space="0" w:color="auto"/>
        <w:bottom w:val="none" w:sz="0" w:space="0" w:color="auto"/>
        <w:right w:val="none" w:sz="0" w:space="0" w:color="auto"/>
      </w:divBdr>
    </w:div>
    <w:div w:id="221672094">
      <w:bodyDiv w:val="1"/>
      <w:marLeft w:val="0"/>
      <w:marRight w:val="0"/>
      <w:marTop w:val="0"/>
      <w:marBottom w:val="0"/>
      <w:divBdr>
        <w:top w:val="none" w:sz="0" w:space="0" w:color="auto"/>
        <w:left w:val="none" w:sz="0" w:space="0" w:color="auto"/>
        <w:bottom w:val="none" w:sz="0" w:space="0" w:color="auto"/>
        <w:right w:val="none" w:sz="0" w:space="0" w:color="auto"/>
      </w:divBdr>
    </w:div>
    <w:div w:id="1499005272">
      <w:bodyDiv w:val="1"/>
      <w:marLeft w:val="0"/>
      <w:marRight w:val="0"/>
      <w:marTop w:val="0"/>
      <w:marBottom w:val="0"/>
      <w:divBdr>
        <w:top w:val="none" w:sz="0" w:space="0" w:color="auto"/>
        <w:left w:val="none" w:sz="0" w:space="0" w:color="auto"/>
        <w:bottom w:val="none" w:sz="0" w:space="0" w:color="auto"/>
        <w:right w:val="none" w:sz="0" w:space="0" w:color="auto"/>
      </w:divBdr>
      <w:divsChild>
        <w:div w:id="805391835">
          <w:marLeft w:val="0"/>
          <w:marRight w:val="0"/>
          <w:marTop w:val="0"/>
          <w:marBottom w:val="0"/>
          <w:divBdr>
            <w:top w:val="none" w:sz="0" w:space="0" w:color="auto"/>
            <w:left w:val="none" w:sz="0" w:space="0" w:color="auto"/>
            <w:bottom w:val="none" w:sz="0" w:space="0" w:color="auto"/>
            <w:right w:val="none" w:sz="0" w:space="0" w:color="auto"/>
          </w:divBdr>
        </w:div>
        <w:div w:id="1834178005">
          <w:marLeft w:val="0"/>
          <w:marRight w:val="0"/>
          <w:marTop w:val="0"/>
          <w:marBottom w:val="0"/>
          <w:divBdr>
            <w:top w:val="none" w:sz="0" w:space="0" w:color="auto"/>
            <w:left w:val="none" w:sz="0" w:space="0" w:color="auto"/>
            <w:bottom w:val="none" w:sz="0" w:space="0" w:color="auto"/>
            <w:right w:val="none" w:sz="0" w:space="0" w:color="auto"/>
          </w:divBdr>
        </w:div>
        <w:div w:id="1840924120">
          <w:marLeft w:val="0"/>
          <w:marRight w:val="0"/>
          <w:marTop w:val="0"/>
          <w:marBottom w:val="0"/>
          <w:divBdr>
            <w:top w:val="none" w:sz="0" w:space="0" w:color="auto"/>
            <w:left w:val="none" w:sz="0" w:space="0" w:color="auto"/>
            <w:bottom w:val="none" w:sz="0" w:space="0" w:color="auto"/>
            <w:right w:val="none" w:sz="0" w:space="0" w:color="auto"/>
          </w:divBdr>
        </w:div>
        <w:div w:id="368802267">
          <w:marLeft w:val="0"/>
          <w:marRight w:val="0"/>
          <w:marTop w:val="0"/>
          <w:marBottom w:val="0"/>
          <w:divBdr>
            <w:top w:val="none" w:sz="0" w:space="0" w:color="auto"/>
            <w:left w:val="none" w:sz="0" w:space="0" w:color="auto"/>
            <w:bottom w:val="none" w:sz="0" w:space="0" w:color="auto"/>
            <w:right w:val="none" w:sz="0" w:space="0" w:color="auto"/>
          </w:divBdr>
        </w:div>
        <w:div w:id="1685786736">
          <w:marLeft w:val="0"/>
          <w:marRight w:val="0"/>
          <w:marTop w:val="0"/>
          <w:marBottom w:val="0"/>
          <w:divBdr>
            <w:top w:val="none" w:sz="0" w:space="0" w:color="auto"/>
            <w:left w:val="none" w:sz="0" w:space="0" w:color="auto"/>
            <w:bottom w:val="none" w:sz="0" w:space="0" w:color="auto"/>
            <w:right w:val="none" w:sz="0" w:space="0" w:color="auto"/>
          </w:divBdr>
        </w:div>
        <w:div w:id="530454742">
          <w:marLeft w:val="0"/>
          <w:marRight w:val="0"/>
          <w:marTop w:val="0"/>
          <w:marBottom w:val="0"/>
          <w:divBdr>
            <w:top w:val="none" w:sz="0" w:space="0" w:color="auto"/>
            <w:left w:val="none" w:sz="0" w:space="0" w:color="auto"/>
            <w:bottom w:val="none" w:sz="0" w:space="0" w:color="auto"/>
            <w:right w:val="none" w:sz="0" w:space="0" w:color="auto"/>
          </w:divBdr>
        </w:div>
        <w:div w:id="1361130501">
          <w:marLeft w:val="0"/>
          <w:marRight w:val="0"/>
          <w:marTop w:val="0"/>
          <w:marBottom w:val="0"/>
          <w:divBdr>
            <w:top w:val="none" w:sz="0" w:space="0" w:color="auto"/>
            <w:left w:val="none" w:sz="0" w:space="0" w:color="auto"/>
            <w:bottom w:val="none" w:sz="0" w:space="0" w:color="auto"/>
            <w:right w:val="none" w:sz="0" w:space="0" w:color="auto"/>
          </w:divBdr>
        </w:div>
        <w:div w:id="1241135604">
          <w:marLeft w:val="0"/>
          <w:marRight w:val="0"/>
          <w:marTop w:val="0"/>
          <w:marBottom w:val="0"/>
          <w:divBdr>
            <w:top w:val="none" w:sz="0" w:space="0" w:color="auto"/>
            <w:left w:val="none" w:sz="0" w:space="0" w:color="auto"/>
            <w:bottom w:val="none" w:sz="0" w:space="0" w:color="auto"/>
            <w:right w:val="none" w:sz="0" w:space="0" w:color="auto"/>
          </w:divBdr>
        </w:div>
        <w:div w:id="1415474909">
          <w:marLeft w:val="0"/>
          <w:marRight w:val="0"/>
          <w:marTop w:val="0"/>
          <w:marBottom w:val="0"/>
          <w:divBdr>
            <w:top w:val="none" w:sz="0" w:space="0" w:color="auto"/>
            <w:left w:val="none" w:sz="0" w:space="0" w:color="auto"/>
            <w:bottom w:val="none" w:sz="0" w:space="0" w:color="auto"/>
            <w:right w:val="none" w:sz="0" w:space="0" w:color="auto"/>
          </w:divBdr>
        </w:div>
        <w:div w:id="1218080094">
          <w:marLeft w:val="0"/>
          <w:marRight w:val="0"/>
          <w:marTop w:val="0"/>
          <w:marBottom w:val="0"/>
          <w:divBdr>
            <w:top w:val="none" w:sz="0" w:space="0" w:color="auto"/>
            <w:left w:val="none" w:sz="0" w:space="0" w:color="auto"/>
            <w:bottom w:val="none" w:sz="0" w:space="0" w:color="auto"/>
            <w:right w:val="none" w:sz="0" w:space="0" w:color="auto"/>
          </w:divBdr>
        </w:div>
        <w:div w:id="1723365254">
          <w:marLeft w:val="0"/>
          <w:marRight w:val="0"/>
          <w:marTop w:val="0"/>
          <w:marBottom w:val="0"/>
          <w:divBdr>
            <w:top w:val="none" w:sz="0" w:space="0" w:color="auto"/>
            <w:left w:val="none" w:sz="0" w:space="0" w:color="auto"/>
            <w:bottom w:val="none" w:sz="0" w:space="0" w:color="auto"/>
            <w:right w:val="none" w:sz="0" w:space="0" w:color="auto"/>
          </w:divBdr>
        </w:div>
        <w:div w:id="1831678721">
          <w:marLeft w:val="0"/>
          <w:marRight w:val="0"/>
          <w:marTop w:val="0"/>
          <w:marBottom w:val="0"/>
          <w:divBdr>
            <w:top w:val="none" w:sz="0" w:space="0" w:color="auto"/>
            <w:left w:val="none" w:sz="0" w:space="0" w:color="auto"/>
            <w:bottom w:val="none" w:sz="0" w:space="0" w:color="auto"/>
            <w:right w:val="none" w:sz="0" w:space="0" w:color="auto"/>
          </w:divBdr>
        </w:div>
        <w:div w:id="1445727769">
          <w:marLeft w:val="0"/>
          <w:marRight w:val="0"/>
          <w:marTop w:val="0"/>
          <w:marBottom w:val="0"/>
          <w:divBdr>
            <w:top w:val="none" w:sz="0" w:space="0" w:color="auto"/>
            <w:left w:val="none" w:sz="0" w:space="0" w:color="auto"/>
            <w:bottom w:val="none" w:sz="0" w:space="0" w:color="auto"/>
            <w:right w:val="none" w:sz="0" w:space="0" w:color="auto"/>
          </w:divBdr>
        </w:div>
        <w:div w:id="1784574020">
          <w:marLeft w:val="0"/>
          <w:marRight w:val="0"/>
          <w:marTop w:val="0"/>
          <w:marBottom w:val="0"/>
          <w:divBdr>
            <w:top w:val="none" w:sz="0" w:space="0" w:color="auto"/>
            <w:left w:val="none" w:sz="0" w:space="0" w:color="auto"/>
            <w:bottom w:val="none" w:sz="0" w:space="0" w:color="auto"/>
            <w:right w:val="none" w:sz="0" w:space="0" w:color="auto"/>
          </w:divBdr>
        </w:div>
        <w:div w:id="369231182">
          <w:marLeft w:val="0"/>
          <w:marRight w:val="0"/>
          <w:marTop w:val="0"/>
          <w:marBottom w:val="0"/>
          <w:divBdr>
            <w:top w:val="none" w:sz="0" w:space="0" w:color="auto"/>
            <w:left w:val="none" w:sz="0" w:space="0" w:color="auto"/>
            <w:bottom w:val="none" w:sz="0" w:space="0" w:color="auto"/>
            <w:right w:val="none" w:sz="0" w:space="0" w:color="auto"/>
          </w:divBdr>
        </w:div>
        <w:div w:id="334772337">
          <w:marLeft w:val="0"/>
          <w:marRight w:val="0"/>
          <w:marTop w:val="0"/>
          <w:marBottom w:val="0"/>
          <w:divBdr>
            <w:top w:val="none" w:sz="0" w:space="0" w:color="auto"/>
            <w:left w:val="none" w:sz="0" w:space="0" w:color="auto"/>
            <w:bottom w:val="none" w:sz="0" w:space="0" w:color="auto"/>
            <w:right w:val="none" w:sz="0" w:space="0" w:color="auto"/>
          </w:divBdr>
        </w:div>
        <w:div w:id="1300527501">
          <w:marLeft w:val="0"/>
          <w:marRight w:val="0"/>
          <w:marTop w:val="0"/>
          <w:marBottom w:val="0"/>
          <w:divBdr>
            <w:top w:val="none" w:sz="0" w:space="0" w:color="auto"/>
            <w:left w:val="none" w:sz="0" w:space="0" w:color="auto"/>
            <w:bottom w:val="none" w:sz="0" w:space="0" w:color="auto"/>
            <w:right w:val="none" w:sz="0" w:space="0" w:color="auto"/>
          </w:divBdr>
        </w:div>
        <w:div w:id="925651272">
          <w:marLeft w:val="0"/>
          <w:marRight w:val="0"/>
          <w:marTop w:val="0"/>
          <w:marBottom w:val="0"/>
          <w:divBdr>
            <w:top w:val="none" w:sz="0" w:space="0" w:color="auto"/>
            <w:left w:val="none" w:sz="0" w:space="0" w:color="auto"/>
            <w:bottom w:val="none" w:sz="0" w:space="0" w:color="auto"/>
            <w:right w:val="none" w:sz="0" w:space="0" w:color="auto"/>
          </w:divBdr>
        </w:div>
        <w:div w:id="1636443038">
          <w:marLeft w:val="0"/>
          <w:marRight w:val="0"/>
          <w:marTop w:val="0"/>
          <w:marBottom w:val="0"/>
          <w:divBdr>
            <w:top w:val="none" w:sz="0" w:space="0" w:color="auto"/>
            <w:left w:val="none" w:sz="0" w:space="0" w:color="auto"/>
            <w:bottom w:val="none" w:sz="0" w:space="0" w:color="auto"/>
            <w:right w:val="none" w:sz="0" w:space="0" w:color="auto"/>
          </w:divBdr>
        </w:div>
        <w:div w:id="2062247250">
          <w:marLeft w:val="0"/>
          <w:marRight w:val="0"/>
          <w:marTop w:val="0"/>
          <w:marBottom w:val="0"/>
          <w:divBdr>
            <w:top w:val="none" w:sz="0" w:space="0" w:color="auto"/>
            <w:left w:val="none" w:sz="0" w:space="0" w:color="auto"/>
            <w:bottom w:val="none" w:sz="0" w:space="0" w:color="auto"/>
            <w:right w:val="none" w:sz="0" w:space="0" w:color="auto"/>
          </w:divBdr>
        </w:div>
        <w:div w:id="831408569">
          <w:marLeft w:val="0"/>
          <w:marRight w:val="0"/>
          <w:marTop w:val="0"/>
          <w:marBottom w:val="0"/>
          <w:divBdr>
            <w:top w:val="none" w:sz="0" w:space="0" w:color="auto"/>
            <w:left w:val="none" w:sz="0" w:space="0" w:color="auto"/>
            <w:bottom w:val="none" w:sz="0" w:space="0" w:color="auto"/>
            <w:right w:val="none" w:sz="0" w:space="0" w:color="auto"/>
          </w:divBdr>
        </w:div>
      </w:divsChild>
    </w:div>
    <w:div w:id="1720785433">
      <w:bodyDiv w:val="1"/>
      <w:marLeft w:val="0"/>
      <w:marRight w:val="0"/>
      <w:marTop w:val="0"/>
      <w:marBottom w:val="0"/>
      <w:divBdr>
        <w:top w:val="none" w:sz="0" w:space="0" w:color="auto"/>
        <w:left w:val="none" w:sz="0" w:space="0" w:color="auto"/>
        <w:bottom w:val="none" w:sz="0" w:space="0" w:color="auto"/>
        <w:right w:val="none" w:sz="0" w:space="0" w:color="auto"/>
      </w:divBdr>
    </w:div>
    <w:div w:id="20324180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fra@frauganda.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2pMEVjsVTDwOlDRmCqKtWGHbdGg==">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</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902</Words>
  <Characters>5148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Hope Modesta Maria</cp:lastModifiedBy>
  <cp:revision>26</cp:revision>
  <dcterms:created xsi:type="dcterms:W3CDTF">2025-11-18T08:48:00Z</dcterms:created>
  <dcterms:modified xsi:type="dcterms:W3CDTF">2025-11-26T05:18:00Z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e26d38eddb99a15a44e395fe9a22a41d90ca0ba126578f5781ef9a8d3e5b71dd</vt:lpwstr>
  </property>
  <property fmtid="{D5CDD505-2E9C-101B-9397-08002B2CF9AE}" pid="3" name="KSOProductBuildVer">
    <vt:lpwstr>1033-12.2.0.17153</vt:lpwstr>
  </property>
  <property fmtid="{D5CDD505-2E9C-101B-9397-08002B2CF9AE}" pid="4" name="ICV">
    <vt:lpwstr>68CBDE39B2B44D8894FC702360BA4327_12</vt:lpwstr>
  </property>
</Properties>
</file>